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89" w:rsidRDefault="00793B89" w:rsidP="00672658">
      <w:pPr>
        <w:jc w:val="right"/>
        <w:rPr>
          <w:lang w:val="en-US"/>
        </w:rPr>
      </w:pPr>
    </w:p>
    <w:p w:rsidR="00D26EF3" w:rsidRDefault="00D26EF3" w:rsidP="00D31019">
      <w:pPr>
        <w:spacing w:after="0" w:line="240" w:lineRule="auto"/>
        <w:jc w:val="center"/>
        <w:rPr>
          <w:b/>
          <w:color w:val="4A442A" w:themeColor="background2" w:themeShade="40"/>
          <w:sz w:val="36"/>
          <w:szCs w:val="36"/>
        </w:rPr>
      </w:pPr>
    </w:p>
    <w:p w:rsidR="00D26EF3" w:rsidRPr="00D26EF3" w:rsidRDefault="00D26EF3" w:rsidP="00D31019">
      <w:pPr>
        <w:spacing w:after="0" w:line="240" w:lineRule="auto"/>
        <w:jc w:val="center"/>
        <w:rPr>
          <w:b/>
          <w:color w:val="4A442A" w:themeColor="background2" w:themeShade="40"/>
          <w:sz w:val="16"/>
          <w:szCs w:val="16"/>
        </w:rPr>
      </w:pPr>
    </w:p>
    <w:p w:rsidR="00D31019" w:rsidRPr="0028009C" w:rsidRDefault="00D31019" w:rsidP="00D31019">
      <w:pPr>
        <w:spacing w:after="0" w:line="240" w:lineRule="auto"/>
        <w:jc w:val="center"/>
        <w:rPr>
          <w:b/>
          <w:color w:val="4A442A" w:themeColor="background2" w:themeShade="40"/>
          <w:sz w:val="36"/>
          <w:szCs w:val="36"/>
        </w:rPr>
      </w:pPr>
      <w:r w:rsidRPr="0028009C">
        <w:rPr>
          <w:b/>
          <w:color w:val="4A442A" w:themeColor="background2" w:themeShade="40"/>
          <w:sz w:val="36"/>
          <w:szCs w:val="36"/>
        </w:rPr>
        <w:t>ΑΝΟΙΧΤΗ ΠΡΟΣΚΛΗΣΗ</w:t>
      </w:r>
    </w:p>
    <w:p w:rsidR="002876E5" w:rsidRPr="00D26EF3" w:rsidRDefault="002876E5" w:rsidP="00D31019">
      <w:pPr>
        <w:spacing w:after="0" w:line="240" w:lineRule="auto"/>
        <w:jc w:val="center"/>
        <w:rPr>
          <w:b/>
          <w:color w:val="404040"/>
          <w:sz w:val="20"/>
          <w:szCs w:val="20"/>
        </w:rPr>
      </w:pPr>
    </w:p>
    <w:p w:rsidR="00D31019" w:rsidRPr="00E26C0D" w:rsidRDefault="00243479" w:rsidP="00BD69E5">
      <w:pPr>
        <w:spacing w:after="0" w:line="240" w:lineRule="auto"/>
        <w:jc w:val="center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 xml:space="preserve">ΣΥΜΜΕΤΟΧΗΣ ΣΤΗ </w:t>
      </w:r>
      <w:r w:rsidR="00D31019" w:rsidRPr="00E26C0D">
        <w:rPr>
          <w:b/>
          <w:color w:val="404040"/>
          <w:sz w:val="28"/>
          <w:szCs w:val="28"/>
        </w:rPr>
        <w:t xml:space="preserve">ΔΙΑΒΟΥΛΕΥΣΗ </w:t>
      </w:r>
      <w:r>
        <w:rPr>
          <w:b/>
          <w:color w:val="404040"/>
          <w:sz w:val="28"/>
          <w:szCs w:val="28"/>
        </w:rPr>
        <w:t xml:space="preserve">ΔΙΑΜΟΡΦΩΣΗΣ ΤΗΣ </w:t>
      </w:r>
      <w:r w:rsidR="0028009C">
        <w:rPr>
          <w:b/>
          <w:color w:val="404040"/>
          <w:sz w:val="28"/>
          <w:szCs w:val="28"/>
        </w:rPr>
        <w:t xml:space="preserve">ΕΝΙΑΙΑΣ </w:t>
      </w:r>
    </w:p>
    <w:p w:rsidR="00D31019" w:rsidRPr="00D26EF3" w:rsidRDefault="00D31019" w:rsidP="00D31019">
      <w:pPr>
        <w:spacing w:after="0" w:line="240" w:lineRule="auto"/>
        <w:jc w:val="center"/>
        <w:rPr>
          <w:b/>
          <w:color w:val="4A442A" w:themeColor="background2" w:themeShade="40"/>
          <w:sz w:val="20"/>
          <w:szCs w:val="20"/>
        </w:rPr>
      </w:pPr>
    </w:p>
    <w:p w:rsidR="00C01EEE" w:rsidRPr="00EC1287" w:rsidRDefault="00C01EEE" w:rsidP="005E2089">
      <w:pPr>
        <w:spacing w:after="0" w:line="240" w:lineRule="auto"/>
        <w:jc w:val="center"/>
        <w:rPr>
          <w:b/>
          <w:color w:val="4A442A" w:themeColor="background2" w:themeShade="40"/>
          <w:sz w:val="28"/>
          <w:szCs w:val="28"/>
        </w:rPr>
      </w:pPr>
      <w:r w:rsidRPr="00EC1287">
        <w:rPr>
          <w:b/>
          <w:color w:val="4A442A" w:themeColor="background2" w:themeShade="40"/>
          <w:sz w:val="28"/>
          <w:szCs w:val="28"/>
        </w:rPr>
        <w:t>«</w:t>
      </w:r>
      <w:r w:rsidRPr="00EC1287">
        <w:rPr>
          <w:b/>
          <w:caps/>
          <w:color w:val="4A442A" w:themeColor="background2" w:themeShade="40"/>
          <w:sz w:val="28"/>
          <w:szCs w:val="28"/>
        </w:rPr>
        <w:t xml:space="preserve">Ολοκληρωμένης Στρατηγικής Βιώσιμης Αστικής Ανάπτυξης (ΟΣΒΑΑ) με αξιοποίηση της </w:t>
      </w:r>
      <w:r w:rsidR="00EC1287" w:rsidRPr="00EC1287">
        <w:rPr>
          <w:b/>
          <w:caps/>
          <w:color w:val="4A442A" w:themeColor="background2" w:themeShade="40"/>
          <w:sz w:val="28"/>
          <w:szCs w:val="28"/>
        </w:rPr>
        <w:t>“</w:t>
      </w:r>
      <w:r w:rsidRPr="00EC1287">
        <w:rPr>
          <w:b/>
          <w:caps/>
          <w:color w:val="4A442A" w:themeColor="background2" w:themeShade="40"/>
          <w:sz w:val="28"/>
          <w:szCs w:val="28"/>
        </w:rPr>
        <w:t>Ολοκληρωμένης Χωρικής Επένδυσης</w:t>
      </w:r>
      <w:r w:rsidR="00EC1287" w:rsidRPr="00EC1287">
        <w:rPr>
          <w:b/>
          <w:caps/>
          <w:color w:val="4A442A" w:themeColor="background2" w:themeShade="40"/>
          <w:sz w:val="28"/>
          <w:szCs w:val="28"/>
        </w:rPr>
        <w:t>”</w:t>
      </w:r>
      <w:r w:rsidRPr="00EC1287">
        <w:rPr>
          <w:b/>
          <w:caps/>
          <w:color w:val="4A442A" w:themeColor="background2" w:themeShade="40"/>
          <w:sz w:val="28"/>
          <w:szCs w:val="28"/>
        </w:rPr>
        <w:t xml:space="preserve"> (ΟΧΕ) και με πεδίο εφαρμογής τα Αστικά Κέντρα των Δήμων</w:t>
      </w:r>
      <w:r w:rsidR="00EC1287" w:rsidRPr="00EC1287">
        <w:rPr>
          <w:b/>
          <w:caps/>
          <w:color w:val="4A442A" w:themeColor="background2" w:themeShade="40"/>
          <w:sz w:val="28"/>
          <w:szCs w:val="28"/>
        </w:rPr>
        <w:t xml:space="preserve"> </w:t>
      </w:r>
      <w:r w:rsidR="00D26EF3">
        <w:rPr>
          <w:b/>
          <w:caps/>
          <w:color w:val="4A442A" w:themeColor="background2" w:themeShade="40"/>
          <w:sz w:val="28"/>
          <w:szCs w:val="28"/>
        </w:rPr>
        <w:t xml:space="preserve">λεβαδεΩν, </w:t>
      </w:r>
      <w:r w:rsidR="00EC1287">
        <w:rPr>
          <w:b/>
          <w:caps/>
          <w:color w:val="4A442A" w:themeColor="background2" w:themeShade="40"/>
          <w:sz w:val="28"/>
          <w:szCs w:val="28"/>
        </w:rPr>
        <w:t>θηβαιων και ΑΛΙΑΡΤΟΥ-ΘΕΣΠΙΕΩΝ</w:t>
      </w:r>
    </w:p>
    <w:p w:rsidR="00C01EEE" w:rsidRPr="005E2089" w:rsidRDefault="00C01EEE" w:rsidP="00D31019">
      <w:pPr>
        <w:spacing w:after="0" w:line="240" w:lineRule="auto"/>
        <w:jc w:val="center"/>
        <w:rPr>
          <w:b/>
          <w:color w:val="404040"/>
          <w:sz w:val="28"/>
          <w:szCs w:val="28"/>
        </w:rPr>
      </w:pPr>
    </w:p>
    <w:p w:rsidR="00D31019" w:rsidRPr="0028009C" w:rsidRDefault="00D31019" w:rsidP="00D31019">
      <w:pPr>
        <w:spacing w:after="0" w:line="240" w:lineRule="auto"/>
        <w:jc w:val="center"/>
        <w:rPr>
          <w:b/>
          <w:color w:val="4A442A" w:themeColor="background2" w:themeShade="40"/>
          <w:sz w:val="24"/>
          <w:szCs w:val="24"/>
        </w:rPr>
      </w:pPr>
      <w:r w:rsidRPr="0028009C">
        <w:rPr>
          <w:b/>
          <w:color w:val="4A442A" w:themeColor="background2" w:themeShade="40"/>
          <w:sz w:val="24"/>
          <w:szCs w:val="24"/>
        </w:rPr>
        <w:t xml:space="preserve">στο ΠΛΑΙΣΙΟ ΤΟΥ ΠΡΟΤΥΠΟΥ ΧΩΡΙΚΗΣ ΑΝΑΠΤΥΞΗΣ </w:t>
      </w:r>
    </w:p>
    <w:p w:rsidR="00D31019" w:rsidRPr="0028009C" w:rsidRDefault="00D31019" w:rsidP="00D31019">
      <w:pPr>
        <w:spacing w:after="0" w:line="240" w:lineRule="auto"/>
        <w:jc w:val="center"/>
        <w:rPr>
          <w:b/>
          <w:color w:val="4A442A" w:themeColor="background2" w:themeShade="40"/>
          <w:sz w:val="24"/>
          <w:szCs w:val="24"/>
        </w:rPr>
      </w:pPr>
      <w:r w:rsidRPr="0028009C">
        <w:rPr>
          <w:b/>
          <w:color w:val="4A442A" w:themeColor="background2" w:themeShade="40"/>
          <w:sz w:val="24"/>
          <w:szCs w:val="24"/>
        </w:rPr>
        <w:t xml:space="preserve">ΤΟΥ ΠΕΠ </w:t>
      </w:r>
      <w:r w:rsidR="00FA42FE">
        <w:rPr>
          <w:b/>
          <w:color w:val="4A442A" w:themeColor="background2" w:themeShade="40"/>
          <w:sz w:val="24"/>
          <w:szCs w:val="24"/>
        </w:rPr>
        <w:t>ΣΤΕΡΕΑΣ ΕΛΛΑΔΑΣ</w:t>
      </w:r>
      <w:r w:rsidRPr="0028009C">
        <w:rPr>
          <w:b/>
          <w:color w:val="4A442A" w:themeColor="background2" w:themeShade="40"/>
          <w:sz w:val="24"/>
          <w:szCs w:val="24"/>
        </w:rPr>
        <w:t xml:space="preserve"> 2014-2020 </w:t>
      </w:r>
    </w:p>
    <w:p w:rsidR="00D31019" w:rsidRDefault="00D31019" w:rsidP="001C2718">
      <w:pPr>
        <w:jc w:val="both"/>
      </w:pPr>
    </w:p>
    <w:p w:rsidR="00FA42FE" w:rsidRPr="00CF6F95" w:rsidRDefault="00DC4693" w:rsidP="00D31019">
      <w:pPr>
        <w:spacing w:after="120" w:line="240" w:lineRule="auto"/>
        <w:jc w:val="both"/>
        <w:rPr>
          <w:b/>
          <w:sz w:val="24"/>
          <w:szCs w:val="24"/>
        </w:rPr>
      </w:pPr>
      <w:r w:rsidRPr="00CF6F95">
        <w:rPr>
          <w:b/>
          <w:sz w:val="24"/>
          <w:szCs w:val="24"/>
        </w:rPr>
        <w:t>Ο</w:t>
      </w:r>
      <w:r w:rsidR="00022026" w:rsidRPr="00CF6F95">
        <w:rPr>
          <w:b/>
          <w:sz w:val="24"/>
          <w:szCs w:val="24"/>
        </w:rPr>
        <w:t>ι</w:t>
      </w:r>
      <w:r w:rsidRPr="00CF6F95">
        <w:rPr>
          <w:b/>
          <w:sz w:val="24"/>
          <w:szCs w:val="24"/>
        </w:rPr>
        <w:t xml:space="preserve"> Δήμαρχο</w:t>
      </w:r>
      <w:r w:rsidR="005E2089" w:rsidRPr="00CF6F95">
        <w:rPr>
          <w:b/>
          <w:sz w:val="24"/>
          <w:szCs w:val="24"/>
        </w:rPr>
        <w:t>ι</w:t>
      </w:r>
      <w:r w:rsidRPr="00CF6F95">
        <w:rPr>
          <w:b/>
          <w:sz w:val="24"/>
          <w:szCs w:val="24"/>
        </w:rPr>
        <w:t xml:space="preserve"> </w:t>
      </w:r>
      <w:proofErr w:type="spellStart"/>
      <w:r w:rsidR="00D26EF3" w:rsidRPr="00CF6F95">
        <w:rPr>
          <w:b/>
          <w:sz w:val="24"/>
          <w:szCs w:val="24"/>
        </w:rPr>
        <w:t>Λεβαδέων</w:t>
      </w:r>
      <w:proofErr w:type="spellEnd"/>
      <w:r w:rsidR="00D26EF3">
        <w:rPr>
          <w:b/>
          <w:sz w:val="24"/>
          <w:szCs w:val="24"/>
        </w:rPr>
        <w:t>,</w:t>
      </w:r>
      <w:r w:rsidR="00D26EF3" w:rsidRPr="00CF6F95">
        <w:rPr>
          <w:b/>
          <w:sz w:val="24"/>
          <w:szCs w:val="24"/>
        </w:rPr>
        <w:t xml:space="preserve"> </w:t>
      </w:r>
      <w:r w:rsidR="00D26EF3">
        <w:rPr>
          <w:b/>
          <w:sz w:val="24"/>
          <w:szCs w:val="24"/>
        </w:rPr>
        <w:t>Θηβαίων</w:t>
      </w:r>
      <w:r w:rsidR="00FA42FE" w:rsidRPr="00CF6F95">
        <w:rPr>
          <w:b/>
          <w:sz w:val="24"/>
          <w:szCs w:val="24"/>
        </w:rPr>
        <w:t xml:space="preserve"> και </w:t>
      </w:r>
      <w:r w:rsidR="00D31019" w:rsidRPr="00CF6F95">
        <w:rPr>
          <w:b/>
          <w:sz w:val="24"/>
          <w:szCs w:val="24"/>
        </w:rPr>
        <w:t xml:space="preserve"> </w:t>
      </w:r>
      <w:r w:rsidR="00FA42FE" w:rsidRPr="00CF6F95">
        <w:rPr>
          <w:b/>
          <w:sz w:val="24"/>
          <w:szCs w:val="24"/>
        </w:rPr>
        <w:t>Αλιάρτου-</w:t>
      </w:r>
      <w:proofErr w:type="spellStart"/>
      <w:r w:rsidR="00FA42FE" w:rsidRPr="00CF6F95">
        <w:rPr>
          <w:b/>
          <w:sz w:val="24"/>
          <w:szCs w:val="24"/>
        </w:rPr>
        <w:t>Θεσπιέων</w:t>
      </w:r>
      <w:proofErr w:type="spellEnd"/>
      <w:r w:rsidR="00FA42FE" w:rsidRPr="00CF6F95">
        <w:rPr>
          <w:b/>
          <w:sz w:val="24"/>
          <w:szCs w:val="24"/>
        </w:rPr>
        <w:t xml:space="preserve">, </w:t>
      </w:r>
    </w:p>
    <w:p w:rsidR="00D31019" w:rsidRPr="004345F1" w:rsidRDefault="00D31019" w:rsidP="00D31019">
      <w:pPr>
        <w:spacing w:after="120" w:line="240" w:lineRule="auto"/>
        <w:jc w:val="both"/>
        <w:rPr>
          <w:b/>
          <w:u w:val="single"/>
        </w:rPr>
      </w:pPr>
      <w:r w:rsidRPr="00CF6F95">
        <w:rPr>
          <w:b/>
          <w:sz w:val="24"/>
          <w:szCs w:val="24"/>
          <w:u w:val="single"/>
        </w:rPr>
        <w:t>έχοντας υπόψη</w:t>
      </w:r>
    </w:p>
    <w:p w:rsidR="00D31019" w:rsidRDefault="00D31019" w:rsidP="00D31019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jc w:val="both"/>
      </w:pPr>
      <w:r>
        <w:t xml:space="preserve">Το ΠΕΠ </w:t>
      </w:r>
      <w:r w:rsidR="005E2089">
        <w:t>Στερεάς Ελλάδας</w:t>
      </w:r>
      <w:r>
        <w:t xml:space="preserve">  2014-2020 και, ειδικότερα την Ενότητα 4 αυτού που αφορά στο «Πρότυπο Χωρικής Ανάπτυξης»</w:t>
      </w:r>
      <w:r w:rsidR="00D93E14">
        <w:t xml:space="preserve"> της Περιφέρειας </w:t>
      </w:r>
      <w:r w:rsidR="005E2089">
        <w:t>Στερεάς Ελλάδας</w:t>
      </w:r>
      <w:r>
        <w:t>,</w:t>
      </w:r>
    </w:p>
    <w:p w:rsidR="00460B91" w:rsidRDefault="00460B91" w:rsidP="00460B91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jc w:val="both"/>
      </w:pPr>
      <w:r>
        <w:t xml:space="preserve">Την Πρόσκληση με Α.Π. 1649/12-6-2018 της Ειδικής Υπηρεσίας Διαχείρισης του Ε.Π. «Στερεά Ελλάδα 2014-2020» (ΕΥΔ ΕΠ Στερεά Ελλάδα) για την  υποβολή Προτάσεων </w:t>
      </w:r>
      <w:r w:rsidRPr="008A20C7">
        <w:t>Στρατηγικής Βιώσιμης Αστικής Ανάπτυξης (ΒΑΑ) και Σχεδίου Δράσης Ολοκληρωμένης Χωρικής Επένδυσης (ΟΧΕ) στο πλαίσιο του ΕΠ «Στερεά Ελλάδα 2014-2020</w:t>
      </w:r>
      <w:r>
        <w:t>»,</w:t>
      </w:r>
    </w:p>
    <w:p w:rsidR="00D31019" w:rsidRDefault="00D31019" w:rsidP="00D31019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jc w:val="both"/>
      </w:pPr>
      <w:r>
        <w:t xml:space="preserve">Τις Οδηγίες της </w:t>
      </w:r>
      <w:r w:rsidRPr="00460B91">
        <w:t>Ευρωπαϊκής Επιτροπής</w:t>
      </w:r>
      <w:r>
        <w:t xml:space="preserve"> προς τα Κράτη Μέλη σχετικά με την  Ολοκληρωμένη Αστική Ανάπτυξη και </w:t>
      </w:r>
      <w:r w:rsidR="00A85EF2">
        <w:t xml:space="preserve">την </w:t>
      </w:r>
      <w:proofErr w:type="spellStart"/>
      <w:r>
        <w:t>Αειφορία</w:t>
      </w:r>
      <w:proofErr w:type="spellEnd"/>
      <w:r>
        <w:t xml:space="preserve"> (Άρθρο 7 του </w:t>
      </w:r>
      <w:r w:rsidR="00A85EF2">
        <w:t>Κ</w:t>
      </w:r>
      <w:r>
        <w:t>ανονισμού ΕΤΠΑ)</w:t>
      </w:r>
      <w:r>
        <w:rPr>
          <w:color w:val="000000"/>
          <w:lang w:eastAsia="el-GR"/>
        </w:rPr>
        <w:t xml:space="preserve"> Ευρωπαϊκή Επιτροπή, EGESIF_15-0010-01/ 18-05-2015,</w:t>
      </w:r>
    </w:p>
    <w:p w:rsidR="00D31019" w:rsidRDefault="00D31019" w:rsidP="00D31019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jc w:val="both"/>
      </w:pPr>
      <w:r>
        <w:t>Την Εγκύκλιο του Υπ. Οικονομίας, Υποδομών, Ναυτιλίας και Τουρισμού / ΕΥΣΣΑ, σχετικά με τον Σχεδιασμό, την υλοποίηση και παρακολούθηση των Ολοκληρωμένων Χωρικών Επενδύσεων ως «εργαλείων» Ολοκληρωμένης Χωρικής Ανάπτυξης, ΑΠ 81168/ ΕΥΣΣΑ 1796 / 30-7-2015,</w:t>
      </w:r>
    </w:p>
    <w:p w:rsidR="00D31019" w:rsidRDefault="00D31019" w:rsidP="00D31019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</w:pPr>
      <w:r>
        <w:t>Τον Οδηγό του Υπ. Οικονομίας, Υποδομών, Ναυτιλίας και Τουρισμού / ΕΥΣΣΑ σχετικά με τη διαχείριση και εφαρμογή των Ολοκληρωμένων Χωρικών Επενδύσεων,</w:t>
      </w:r>
    </w:p>
    <w:p w:rsidR="00D31019" w:rsidRDefault="00D31019" w:rsidP="00A85EF2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jc w:val="both"/>
      </w:pPr>
      <w:r>
        <w:t xml:space="preserve">Την ανάγκη ολοκληρωμένης, συστηματικής και </w:t>
      </w:r>
      <w:proofErr w:type="spellStart"/>
      <w:r>
        <w:t>στοχοθετημένης</w:t>
      </w:r>
      <w:proofErr w:type="spellEnd"/>
      <w:r>
        <w:t xml:space="preserve"> </w:t>
      </w:r>
      <w:r w:rsidR="00B87C95">
        <w:t xml:space="preserve">ανάδειξης της Πόλης της Κέρκυρας ως </w:t>
      </w:r>
      <w:r w:rsidR="00A85EF2">
        <w:t xml:space="preserve">διεθνώς αναγνωρισμένου πολιτιστικού και επιχειρηματικού προορισμού </w:t>
      </w:r>
      <w:r w:rsidR="00B87C95">
        <w:t xml:space="preserve">και την μέσω </w:t>
      </w:r>
      <w:r w:rsidR="00A85EF2">
        <w:t>αυτής δημιουργία νέων θέσεων απασχόλησης, ιδίως στους τομείς της δημιουργικής και πολιτιστικής βιομηχανίας,</w:t>
      </w:r>
      <w:r w:rsidR="00B87C95">
        <w:t xml:space="preserve"> </w:t>
      </w:r>
    </w:p>
    <w:p w:rsidR="00D26EF3" w:rsidRDefault="00D26EF3" w:rsidP="00D26EF3">
      <w:pPr>
        <w:spacing w:after="120" w:line="240" w:lineRule="auto"/>
        <w:ind w:left="360"/>
        <w:jc w:val="both"/>
      </w:pPr>
    </w:p>
    <w:p w:rsidR="00FA42FE" w:rsidRPr="00AC131D" w:rsidRDefault="004345F1" w:rsidP="00FA42FE">
      <w:p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AC131D">
        <w:rPr>
          <w:b/>
          <w:sz w:val="24"/>
          <w:szCs w:val="24"/>
          <w:u w:val="single"/>
        </w:rPr>
        <w:t>προσκαλούν</w:t>
      </w:r>
    </w:p>
    <w:p w:rsidR="00305E0E" w:rsidRPr="00AC131D" w:rsidRDefault="001711CC" w:rsidP="00D31019">
      <w:pPr>
        <w:spacing w:after="0" w:line="240" w:lineRule="auto"/>
        <w:jc w:val="center"/>
        <w:rPr>
          <w:b/>
          <w:sz w:val="28"/>
          <w:szCs w:val="28"/>
        </w:rPr>
      </w:pPr>
      <w:r w:rsidRPr="00AC131D">
        <w:rPr>
          <w:b/>
          <w:sz w:val="28"/>
          <w:szCs w:val="28"/>
        </w:rPr>
        <w:t>ΤΟΥΣ ΚΟΙΝΩΝΙΚΟΥΣ ΚΑΙ ΕΠΑΓΓΕΛΜΑΤΙΚΟΥΣ ΕΤΑΙΡΟΥΣ</w:t>
      </w:r>
    </w:p>
    <w:p w:rsidR="001711CC" w:rsidRPr="00AC131D" w:rsidRDefault="00CF6F95" w:rsidP="00D31019">
      <w:pPr>
        <w:spacing w:after="0" w:line="240" w:lineRule="auto"/>
        <w:jc w:val="center"/>
        <w:rPr>
          <w:b/>
          <w:sz w:val="28"/>
          <w:szCs w:val="28"/>
        </w:rPr>
      </w:pPr>
      <w:r w:rsidRPr="00AC131D">
        <w:rPr>
          <w:b/>
          <w:sz w:val="28"/>
          <w:szCs w:val="28"/>
        </w:rPr>
        <w:t>ΤΩΝ ΠΑΡΑΠΑΝΩ ΔΗΜΩΝ-ΕΤΑΙΡΩΝ</w:t>
      </w:r>
    </w:p>
    <w:p w:rsidR="001711CC" w:rsidRPr="00AC131D" w:rsidRDefault="001711CC" w:rsidP="00D31019">
      <w:pPr>
        <w:spacing w:after="0" w:line="240" w:lineRule="auto"/>
        <w:jc w:val="center"/>
        <w:rPr>
          <w:b/>
          <w:sz w:val="28"/>
          <w:szCs w:val="28"/>
        </w:rPr>
      </w:pPr>
      <w:r w:rsidRPr="00AC131D">
        <w:rPr>
          <w:b/>
          <w:sz w:val="28"/>
          <w:szCs w:val="28"/>
        </w:rPr>
        <w:t>ΣΤΗ</w:t>
      </w:r>
      <w:r w:rsidR="00CF6F95" w:rsidRPr="00AC131D">
        <w:rPr>
          <w:b/>
          <w:sz w:val="28"/>
          <w:szCs w:val="28"/>
        </w:rPr>
        <w:t xml:space="preserve"> ΔΙΑΔΙΚΑΣΙΑ ΑΝΟΙΧΤΗΣ ΔΙΑΒΟΥΛΕΥΣΗΣ </w:t>
      </w:r>
      <w:r w:rsidRPr="00AC131D">
        <w:rPr>
          <w:b/>
          <w:sz w:val="28"/>
          <w:szCs w:val="28"/>
        </w:rPr>
        <w:t>ΓΙΑ ΤΗΝ ΠΡΟΕΤΟΙΜΑΣΙΑ</w:t>
      </w:r>
    </w:p>
    <w:p w:rsidR="00D31019" w:rsidRPr="00AC131D" w:rsidRDefault="00AC131D" w:rsidP="00CF6F95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της ΕΝΙΑΙΑΣ </w:t>
      </w:r>
      <w:r w:rsidR="00CF6F95" w:rsidRPr="00AC131D">
        <w:rPr>
          <w:b/>
          <w:caps/>
          <w:sz w:val="28"/>
          <w:szCs w:val="28"/>
        </w:rPr>
        <w:t>«Ολοκληρωμένης Στρατηγικής Βιώσιμης Αστικής Ανάπτυξης (ΟΣΒΑΑ) με αξιοποίηση της “Ολοκληρωμένης Χωρικής Επένδυσης” (ΟΧΕ)</w:t>
      </w:r>
    </w:p>
    <w:p w:rsidR="00CF6F95" w:rsidRDefault="00CF6F95" w:rsidP="004345F1">
      <w:pPr>
        <w:spacing w:after="0" w:line="240" w:lineRule="auto"/>
        <w:jc w:val="center"/>
        <w:rPr>
          <w:b/>
          <w:color w:val="4A442A" w:themeColor="background2" w:themeShade="40"/>
          <w:sz w:val="36"/>
          <w:szCs w:val="36"/>
        </w:rPr>
      </w:pPr>
    </w:p>
    <w:p w:rsidR="004345F1" w:rsidRPr="004345F1" w:rsidRDefault="004345F1" w:rsidP="004345F1">
      <w:pPr>
        <w:spacing w:after="0" w:line="240" w:lineRule="auto"/>
        <w:jc w:val="center"/>
        <w:rPr>
          <w:b/>
          <w:color w:val="4A442A" w:themeColor="background2" w:themeShade="40"/>
          <w:sz w:val="36"/>
          <w:szCs w:val="36"/>
        </w:rPr>
      </w:pPr>
      <w:r w:rsidRPr="004345F1">
        <w:rPr>
          <w:b/>
          <w:color w:val="4A442A" w:themeColor="background2" w:themeShade="40"/>
          <w:sz w:val="36"/>
          <w:szCs w:val="36"/>
        </w:rPr>
        <w:t>«Ολοκληρωμένης Στρατηγικής Βιώσιμης Αστικής Ανάπτυξης (ΟΣΒΑΑ) με αξιοποίηση της «Ολοκληρωμένης Χωρικής Επένδυσης» (ΟΧΕ) και με πεδίο εφαρμογής τα Αστικά Κέντρα των παραπάνω Δήμων-Εταίρων</w:t>
      </w:r>
    </w:p>
    <w:p w:rsidR="00D31019" w:rsidRDefault="00D31019" w:rsidP="00D31019">
      <w:pPr>
        <w:tabs>
          <w:tab w:val="left" w:pos="5221"/>
        </w:tabs>
        <w:spacing w:after="0" w:line="240" w:lineRule="auto"/>
        <w:rPr>
          <w:b/>
        </w:rPr>
      </w:pPr>
    </w:p>
    <w:p w:rsidR="00C17D1A" w:rsidRDefault="00C17D1A" w:rsidP="00D31019">
      <w:pPr>
        <w:spacing w:after="120" w:line="240" w:lineRule="auto"/>
        <w:jc w:val="both"/>
      </w:pPr>
    </w:p>
    <w:p w:rsidR="00243479" w:rsidRPr="00115C5A" w:rsidRDefault="00C17D1A" w:rsidP="00D31019">
      <w:pPr>
        <w:spacing w:after="120" w:line="240" w:lineRule="auto"/>
        <w:jc w:val="both"/>
        <w:rPr>
          <w:u w:val="single"/>
        </w:rPr>
      </w:pPr>
      <w:r w:rsidRPr="00115C5A">
        <w:rPr>
          <w:u w:val="single"/>
        </w:rPr>
        <w:t>Το περιεχόμενο, η οργάνωση και τα αποτελέσματα της διαβούλευσης περιγράφονται συνοπτικά στις επόμενες παραγράφους:</w:t>
      </w:r>
    </w:p>
    <w:p w:rsidR="007545E9" w:rsidRDefault="00C17D1A" w:rsidP="007545E9">
      <w:pPr>
        <w:spacing w:after="120" w:line="240" w:lineRule="auto"/>
        <w:jc w:val="both"/>
      </w:pPr>
      <w:r w:rsidRPr="00E05E2C">
        <w:rPr>
          <w:b/>
          <w:color w:val="4A442A" w:themeColor="background2" w:themeShade="40"/>
          <w:sz w:val="24"/>
          <w:szCs w:val="24"/>
        </w:rPr>
        <w:t>1.</w:t>
      </w:r>
      <w:r>
        <w:t xml:space="preserve"> </w:t>
      </w:r>
      <w:r w:rsidR="007545E9">
        <w:t>Ο</w:t>
      </w:r>
      <w:r w:rsidR="002D6799">
        <w:t>ι</w:t>
      </w:r>
      <w:r w:rsidR="007545E9">
        <w:t xml:space="preserve"> Δήμο</w:t>
      </w:r>
      <w:r w:rsidR="002D6799">
        <w:t>ι</w:t>
      </w:r>
      <w:r w:rsidR="00FE539B">
        <w:t xml:space="preserve"> </w:t>
      </w:r>
      <w:proofErr w:type="spellStart"/>
      <w:r w:rsidR="00FE539B">
        <w:t>Λεβαδέων</w:t>
      </w:r>
      <w:proofErr w:type="spellEnd"/>
      <w:r w:rsidR="00D26EF3">
        <w:t>, Θηβαίων</w:t>
      </w:r>
      <w:r w:rsidR="00FE539B">
        <w:t xml:space="preserve"> και  Αλιάρτου-</w:t>
      </w:r>
      <w:proofErr w:type="spellStart"/>
      <w:r w:rsidR="00FE539B">
        <w:t>Θεσπιέων</w:t>
      </w:r>
      <w:proofErr w:type="spellEnd"/>
      <w:r w:rsidR="00D26EF3">
        <w:t xml:space="preserve"> </w:t>
      </w:r>
      <w:r w:rsidR="007545E9">
        <w:t xml:space="preserve">πρόκειται να </w:t>
      </w:r>
      <w:r w:rsidR="00B51AC3">
        <w:t xml:space="preserve">καταρτίσουν </w:t>
      </w:r>
      <w:r w:rsidR="007545E9">
        <w:t xml:space="preserve"> </w:t>
      </w:r>
      <w:r w:rsidR="007545E9" w:rsidRPr="007545E9">
        <w:rPr>
          <w:b/>
        </w:rPr>
        <w:t xml:space="preserve">«Ολοκληρωμένο Σχέδιο </w:t>
      </w:r>
      <w:r w:rsidR="0053283D">
        <w:rPr>
          <w:b/>
        </w:rPr>
        <w:t>Βιώσιμης Αστικής</w:t>
      </w:r>
      <w:r w:rsidR="007545E9" w:rsidRPr="007545E9">
        <w:rPr>
          <w:b/>
        </w:rPr>
        <w:t xml:space="preserve"> Ανάπτυξης»</w:t>
      </w:r>
      <w:r w:rsidR="007545E9">
        <w:t xml:space="preserve"> </w:t>
      </w:r>
      <w:r w:rsidR="007545E9" w:rsidRPr="007545E9">
        <w:rPr>
          <w:b/>
        </w:rPr>
        <w:t>(ΟΣ</w:t>
      </w:r>
      <w:r w:rsidR="0053283D">
        <w:rPr>
          <w:b/>
        </w:rPr>
        <w:t>ΒΑ</w:t>
      </w:r>
      <w:r w:rsidR="007545E9" w:rsidRPr="007545E9">
        <w:rPr>
          <w:b/>
        </w:rPr>
        <w:t>Α)</w:t>
      </w:r>
      <w:r w:rsidR="007545E9">
        <w:t xml:space="preserve"> το οποίο θα χρηματοδοτηθεί από πόρους του ΠΕΠ </w:t>
      </w:r>
      <w:r w:rsidR="00B51AC3">
        <w:t>Στερεάς Ελλάδας</w:t>
      </w:r>
      <w:r w:rsidR="007545E9">
        <w:t xml:space="preserve"> 2014-2020, στο πλαίσιο του προτύπου χωρικής ανάπτυξης της Περιφέρειας </w:t>
      </w:r>
      <w:r w:rsidR="00B51AC3">
        <w:t>Στερεάς Ελλάδας</w:t>
      </w:r>
      <w:r w:rsidR="007545E9">
        <w:t>. Το ΟΣ</w:t>
      </w:r>
      <w:r w:rsidR="0053283D">
        <w:t>ΒΑ</w:t>
      </w:r>
      <w:r w:rsidR="007545E9">
        <w:t xml:space="preserve"> τ</w:t>
      </w:r>
      <w:r w:rsidR="0053283D">
        <w:t>ων παραπάνω  Δήμων-Εταίρων</w:t>
      </w:r>
      <w:r w:rsidR="007545E9">
        <w:t xml:space="preserve"> θα αξιοποιήσει επιχειρησιακά το «εργαλείο» της</w:t>
      </w:r>
      <w:r w:rsidR="00E71405" w:rsidRPr="00E71405">
        <w:t xml:space="preserve"> </w:t>
      </w:r>
      <w:r w:rsidR="007545E9" w:rsidRPr="00A72FD4">
        <w:rPr>
          <w:b/>
        </w:rPr>
        <w:t>«Ολοκληρωμένη</w:t>
      </w:r>
      <w:r w:rsidR="007545E9">
        <w:rPr>
          <w:b/>
        </w:rPr>
        <w:t>ς</w:t>
      </w:r>
      <w:r w:rsidR="007545E9" w:rsidRPr="00A72FD4">
        <w:rPr>
          <w:b/>
        </w:rPr>
        <w:t xml:space="preserve"> Χωρική</w:t>
      </w:r>
      <w:r w:rsidR="007545E9">
        <w:rPr>
          <w:b/>
        </w:rPr>
        <w:t>ς</w:t>
      </w:r>
      <w:r w:rsidR="007545E9" w:rsidRPr="00A72FD4">
        <w:rPr>
          <w:b/>
        </w:rPr>
        <w:t xml:space="preserve"> Επένδυση</w:t>
      </w:r>
      <w:r w:rsidR="007545E9">
        <w:rPr>
          <w:b/>
        </w:rPr>
        <w:t>ς</w:t>
      </w:r>
      <w:r w:rsidR="007545E9" w:rsidRPr="00A72FD4">
        <w:rPr>
          <w:b/>
        </w:rPr>
        <w:t>» (ΟΧΕ)</w:t>
      </w:r>
      <w:r w:rsidR="007545E9">
        <w:rPr>
          <w:b/>
        </w:rPr>
        <w:t>.</w:t>
      </w:r>
    </w:p>
    <w:p w:rsidR="00D31019" w:rsidRDefault="00D31019" w:rsidP="00D31019">
      <w:p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 w:rsidRPr="00A72FD4">
        <w:t xml:space="preserve">Η </w:t>
      </w:r>
      <w:r w:rsidRPr="00A72FD4">
        <w:rPr>
          <w:b/>
        </w:rPr>
        <w:t>ΟΧΕ</w:t>
      </w:r>
      <w:r w:rsidRPr="00A72FD4">
        <w:t xml:space="preserve"> αποτελεί </w:t>
      </w:r>
      <w:r w:rsidR="0014665E" w:rsidRPr="003258DE">
        <w:t>προγραμματικό</w:t>
      </w:r>
      <w:r w:rsidR="0014665E" w:rsidRPr="00A72FD4">
        <w:t xml:space="preserve"> </w:t>
      </w:r>
      <w:r w:rsidRPr="00A72FD4">
        <w:t xml:space="preserve">και </w:t>
      </w:r>
      <w:r w:rsidR="0014665E" w:rsidRPr="00A72FD4">
        <w:t xml:space="preserve">χρηματοδοτικό </w:t>
      </w:r>
      <w:r w:rsidR="0014665E">
        <w:t>μέσο</w:t>
      </w:r>
      <w:r w:rsidRPr="003258DE">
        <w:t xml:space="preserve"> </w:t>
      </w:r>
      <w:r w:rsidRPr="003258DE">
        <w:rPr>
          <w:rFonts w:cs="Calibri"/>
        </w:rPr>
        <w:t>υλοποίησης συνεκτικών αναπτυξιακών σχεδίων</w:t>
      </w:r>
      <w:r w:rsidRPr="003258DE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r w:rsidR="007545E9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αστικής, επιχειρηματικής και κοινωνικής αναζωογόνησης και καινοτομίας, </w:t>
      </w:r>
      <w:r w:rsidRPr="003258DE">
        <w:rPr>
          <w:rStyle w:val="FontStyle144"/>
          <w:rFonts w:ascii="Calibri" w:hAnsi="Calibri" w:cs="Calibri"/>
          <w:sz w:val="22"/>
          <w:szCs w:val="22"/>
          <w:lang w:eastAsia="el-GR"/>
        </w:rPr>
        <w:t>με συγκεκριμένες δεσμεύσεις και «ενεργοποίηση» συγκεκριμένων «Επενδυτικών Προτεραιοτήτων» των Επιχειρησιακών Προγραμμάτων του ΕΣΠΑ 2014-2020, από τα οποία μια ΟΧΕ πρόκειται να αντλήσει χρηματοδοτικούς πόρους.</w:t>
      </w:r>
    </w:p>
    <w:p w:rsidR="00E95399" w:rsidRPr="00E05E2C" w:rsidRDefault="00E95399" w:rsidP="00D31019">
      <w:pPr>
        <w:spacing w:after="120" w:line="240" w:lineRule="auto"/>
        <w:jc w:val="both"/>
      </w:pPr>
      <w:r w:rsidRPr="00E05E2C">
        <w:rPr>
          <w:b/>
          <w:color w:val="4A442A" w:themeColor="background2" w:themeShade="40"/>
          <w:sz w:val="24"/>
          <w:szCs w:val="24"/>
        </w:rPr>
        <w:t>2.</w:t>
      </w:r>
      <w:r>
        <w:t xml:space="preserve"> Το ΟΣΒΑΑ/ΟΧΕ των Δήμων </w:t>
      </w:r>
      <w:proofErr w:type="spellStart"/>
      <w:r w:rsidR="00D26EF3">
        <w:t>Λεβαδέων</w:t>
      </w:r>
      <w:proofErr w:type="spellEnd"/>
      <w:r w:rsidR="00D26EF3">
        <w:t>, Θηβαίων και  Αλιάρτου-</w:t>
      </w:r>
      <w:proofErr w:type="spellStart"/>
      <w:r w:rsidR="00D26EF3">
        <w:t>Θεσπιέων</w:t>
      </w:r>
      <w:proofErr w:type="spellEnd"/>
      <w:r w:rsidR="00D26EF3">
        <w:t xml:space="preserve"> </w:t>
      </w:r>
      <w:r>
        <w:t xml:space="preserve">θα υποβληθεί σύμφωνα με τις οδηγίες της Πρόσκλησης </w:t>
      </w:r>
      <w:r w:rsidR="00E05E2C">
        <w:t>με Α.Π. 1649/12-6-2018 της Ειδικής Υπηρεσίας Διαχείρισης του Ε.Π. «Στερεά Ελλάδα 2014-2020» (</w:t>
      </w:r>
      <w:r w:rsidR="00E05E2C" w:rsidRPr="00E05E2C">
        <w:rPr>
          <w:rStyle w:val="-"/>
        </w:rPr>
        <w:t>www.</w:t>
      </w:r>
      <w:hyperlink r:id="rId7" w:history="1">
        <w:r w:rsidR="00E05E2C" w:rsidRPr="00847A6A">
          <w:rPr>
            <w:rStyle w:val="-"/>
          </w:rPr>
          <w:t>http://stereaellada.gr/wp-content/uploads/2018/06/ΠΡΟΣΚΛΗΣΗ-ΣΒΑΑ-ΟΧΕ_ΩΓΗ17ΛΗ-6ΙΕ.pdf</w:t>
        </w:r>
      </w:hyperlink>
      <w:r w:rsidR="00E05E2C" w:rsidRPr="00E05E2C">
        <w:rPr>
          <w:color w:val="4A442A" w:themeColor="background2" w:themeShade="40"/>
        </w:rPr>
        <w:t>).</w:t>
      </w:r>
    </w:p>
    <w:p w:rsidR="00B16AE0" w:rsidRPr="00635C65" w:rsidRDefault="00E05E2C" w:rsidP="00D04464">
      <w:p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 w:rsidRPr="00E05E2C">
        <w:rPr>
          <w:b/>
          <w:color w:val="4A442A" w:themeColor="background2" w:themeShade="40"/>
          <w:sz w:val="24"/>
          <w:szCs w:val="24"/>
        </w:rPr>
        <w:t>3</w:t>
      </w:r>
      <w:r w:rsidR="00C17D1A" w:rsidRPr="00E05E2C">
        <w:rPr>
          <w:b/>
          <w:color w:val="4A442A" w:themeColor="background2" w:themeShade="40"/>
          <w:sz w:val="24"/>
          <w:szCs w:val="24"/>
        </w:rPr>
        <w:t>.</w:t>
      </w:r>
      <w:r w:rsidR="00C17D1A">
        <w:t xml:space="preserve"> </w:t>
      </w:r>
      <w:r w:rsidR="007545E9">
        <w:rPr>
          <w:rStyle w:val="FontStyle144"/>
          <w:rFonts w:ascii="Calibri" w:hAnsi="Calibri" w:cs="Calibri"/>
          <w:sz w:val="22"/>
          <w:szCs w:val="22"/>
          <w:lang w:eastAsia="el-GR"/>
        </w:rPr>
        <w:t>Η διαβούλευση για τη διαμόρφωση της «</w:t>
      </w:r>
      <w:r w:rsidR="00664CA8">
        <w:rPr>
          <w:rStyle w:val="FontStyle144"/>
          <w:rFonts w:ascii="Calibri" w:hAnsi="Calibri" w:cs="Calibri"/>
          <w:sz w:val="22"/>
          <w:szCs w:val="22"/>
          <w:lang w:eastAsia="el-GR"/>
        </w:rPr>
        <w:t>Σ</w:t>
      </w:r>
      <w:r w:rsidR="007545E9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τρατηγικής» του </w:t>
      </w:r>
      <w:r w:rsidR="007545E9" w:rsidRPr="007545E9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ΟΣ</w:t>
      </w:r>
      <w:r w:rsidR="00521F37">
        <w:rPr>
          <w:rStyle w:val="FontStyle144"/>
          <w:rFonts w:ascii="Calibri" w:hAnsi="Calibri" w:cs="Calibri"/>
          <w:b/>
          <w:sz w:val="22"/>
          <w:szCs w:val="22"/>
          <w:lang w:val="en-US" w:eastAsia="el-GR"/>
        </w:rPr>
        <w:t>BA</w:t>
      </w:r>
      <w:r w:rsidR="007545E9" w:rsidRPr="007545E9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Α</w:t>
      </w:r>
      <w:r w:rsidR="007545E9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και την εξειδίκευσή του σε επιχειρησιακό</w:t>
      </w:r>
      <w:r w:rsidR="00D04464">
        <w:rPr>
          <w:rStyle w:val="FontStyle144"/>
          <w:rFonts w:ascii="Calibri" w:hAnsi="Calibri" w:cs="Calibri"/>
          <w:sz w:val="22"/>
          <w:szCs w:val="22"/>
          <w:lang w:eastAsia="el-GR"/>
        </w:rPr>
        <w:t>, χρηματοδοτικό και οργανωτικό</w:t>
      </w:r>
      <w:r w:rsidR="007545E9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επίπεδο μέσω της </w:t>
      </w:r>
      <w:r w:rsidR="007545E9" w:rsidRPr="007545E9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 xml:space="preserve">ΟΧΕ </w:t>
      </w:r>
      <w:r w:rsidR="007545E9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θα οργανωθεί σε </w:t>
      </w:r>
      <w:r w:rsidR="00521F37">
        <w:rPr>
          <w:rStyle w:val="FontStyle144"/>
          <w:rFonts w:ascii="Calibri" w:hAnsi="Calibri" w:cs="Calibri"/>
          <w:sz w:val="22"/>
          <w:szCs w:val="22"/>
          <w:u w:val="single"/>
          <w:lang w:eastAsia="el-GR"/>
        </w:rPr>
        <w:t>φυσική και ηλεκτρονική μορφή</w:t>
      </w:r>
      <w:r w:rsidR="007545E9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από </w:t>
      </w:r>
      <w:r w:rsidR="00005187" w:rsidRPr="00F34671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τις </w:t>
      </w:r>
      <w:bookmarkStart w:id="0" w:name="_GoBack"/>
      <w:r w:rsidR="00005187" w:rsidRPr="00285693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23</w:t>
      </w:r>
      <w:bookmarkEnd w:id="0"/>
      <w:r w:rsidR="00005187" w:rsidRPr="00285693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 xml:space="preserve"> Ιουλίου </w:t>
      </w:r>
      <w:r w:rsidR="007545E9" w:rsidRPr="00285693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μέχρι και τ</w:t>
      </w:r>
      <w:r w:rsidR="00005187" w:rsidRPr="00285693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ις</w:t>
      </w:r>
      <w:r w:rsidR="00D04464" w:rsidRPr="00285693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 xml:space="preserve"> </w:t>
      </w:r>
      <w:r w:rsidR="00005187" w:rsidRPr="00285693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2</w:t>
      </w:r>
      <w:r w:rsidR="00285693" w:rsidRPr="00285693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4</w:t>
      </w:r>
      <w:r w:rsidR="00005187" w:rsidRPr="00285693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 xml:space="preserve"> Αυγούστου </w:t>
      </w:r>
      <w:r w:rsidR="00D04464" w:rsidRPr="00285693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201</w:t>
      </w:r>
      <w:r w:rsidR="00005187" w:rsidRPr="00285693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8</w:t>
      </w:r>
      <w:r w:rsidR="00D04464" w:rsidRPr="00F34671">
        <w:rPr>
          <w:rStyle w:val="FontStyle144"/>
          <w:rFonts w:ascii="Calibri" w:hAnsi="Calibri" w:cs="Calibri"/>
          <w:sz w:val="22"/>
          <w:szCs w:val="22"/>
          <w:lang w:eastAsia="el-GR"/>
        </w:rPr>
        <w:t>. Στην συνέχεια θα ακολουθήσ</w:t>
      </w:r>
      <w:r w:rsidR="00005187" w:rsidRPr="00F34671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ει η κοινή </w:t>
      </w:r>
      <w:r w:rsidR="00D04464" w:rsidRPr="00F34671">
        <w:rPr>
          <w:rStyle w:val="FontStyle144"/>
          <w:rFonts w:ascii="Calibri" w:hAnsi="Calibri" w:cs="Calibri"/>
          <w:sz w:val="22"/>
          <w:szCs w:val="22"/>
          <w:lang w:eastAsia="el-GR"/>
        </w:rPr>
        <w:t>επιχειρησιακή συγκρότηση και οργάνωση της ΟΧΕ στο πλαίσιο των προϋποθέσεων, δεσμεύσεων και κατευθύνσεων</w:t>
      </w:r>
      <w:r w:rsidR="00D04464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του ΕΣΠΑ 2014-2020, έτσι ώστε </w:t>
      </w:r>
      <w:r w:rsidR="004E2819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το ΟΣΒΑΑ να υποβληθεί στα τέλη του Σεπτεμβρίου 2018 και </w:t>
      </w:r>
      <w:r w:rsidR="00D04464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οι </w:t>
      </w:r>
      <w:r w:rsidR="004E2819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προτεινόμενες </w:t>
      </w:r>
      <w:r w:rsidR="00D04464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δράσεις της </w:t>
      </w:r>
      <w:r w:rsidR="00D04464" w:rsidRPr="00635C65">
        <w:rPr>
          <w:rStyle w:val="FontStyle144"/>
          <w:rFonts w:ascii="Calibri" w:hAnsi="Calibri" w:cs="Calibri"/>
          <w:sz w:val="22"/>
          <w:szCs w:val="22"/>
          <w:lang w:eastAsia="el-GR"/>
        </w:rPr>
        <w:t>ΟΧΕ</w:t>
      </w:r>
      <w:r w:rsidR="00D04464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να ενεργοποιηθούν, ενδεικτικά από το </w:t>
      </w:r>
      <w:r w:rsidR="004E2819">
        <w:rPr>
          <w:rStyle w:val="FontStyle144"/>
          <w:rFonts w:ascii="Calibri" w:hAnsi="Calibri" w:cs="Calibri"/>
          <w:sz w:val="22"/>
          <w:szCs w:val="22"/>
          <w:lang w:eastAsia="el-GR"/>
        </w:rPr>
        <w:t>Δεκέμ</w:t>
      </w:r>
      <w:r w:rsidR="00D04464">
        <w:rPr>
          <w:rStyle w:val="FontStyle144"/>
          <w:rFonts w:ascii="Calibri" w:hAnsi="Calibri" w:cs="Calibri"/>
          <w:sz w:val="22"/>
          <w:szCs w:val="22"/>
          <w:lang w:eastAsia="el-GR"/>
        </w:rPr>
        <w:t>βριο του 201</w:t>
      </w:r>
      <w:r w:rsidR="004E2819">
        <w:rPr>
          <w:rStyle w:val="FontStyle144"/>
          <w:rFonts w:ascii="Calibri" w:hAnsi="Calibri" w:cs="Calibri"/>
          <w:sz w:val="22"/>
          <w:szCs w:val="22"/>
          <w:lang w:eastAsia="el-GR"/>
        </w:rPr>
        <w:t>8</w:t>
      </w:r>
      <w:r w:rsidR="00D04464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. </w:t>
      </w:r>
    </w:p>
    <w:p w:rsidR="00243479" w:rsidRDefault="00FF0E4D" w:rsidP="00D31019">
      <w:p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>
        <w:rPr>
          <w:rStyle w:val="FontStyle144"/>
          <w:rFonts w:ascii="Calibri" w:hAnsi="Calibri" w:cs="Calibri"/>
          <w:sz w:val="22"/>
          <w:szCs w:val="22"/>
          <w:lang w:eastAsia="el-GR"/>
        </w:rPr>
        <w:t>Οι</w:t>
      </w:r>
      <w:r w:rsidR="005A7CFE" w:rsidRPr="00635C65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Δ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ήμοι-Εταίροι </w:t>
      </w:r>
      <w:r w:rsidR="005A7CFE">
        <w:rPr>
          <w:rStyle w:val="FontStyle144"/>
          <w:rFonts w:ascii="Calibri" w:hAnsi="Calibri" w:cs="Calibri"/>
          <w:sz w:val="22"/>
          <w:szCs w:val="22"/>
          <w:lang w:eastAsia="el-GR"/>
        </w:rPr>
        <w:t>θα προωθήσ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>ουν</w:t>
      </w:r>
      <w:r w:rsidR="005A7CFE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πρωτοβουλίες αξιοποίησης </w:t>
      </w:r>
      <w:r w:rsidR="00D04464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πρόσθετων </w:t>
      </w:r>
      <w:r w:rsidR="005A7CFE">
        <w:rPr>
          <w:rStyle w:val="FontStyle144"/>
          <w:rFonts w:ascii="Calibri" w:hAnsi="Calibri" w:cs="Calibri"/>
          <w:sz w:val="22"/>
          <w:szCs w:val="22"/>
          <w:lang w:eastAsia="el-GR"/>
        </w:rPr>
        <w:t>πόρων από Τομεακά Προγράμματα του ΕΣΠΑ</w:t>
      </w:r>
      <w:r w:rsidR="00D04464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, </w:t>
      </w:r>
      <w:r w:rsidR="005A7CFE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από προγράμματα εδαφικής συνεργασίας</w:t>
      </w:r>
      <w:r w:rsidR="00D04464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και από λοιπά χρηματοδοτικά εργαλεία της Προγραμματικής Περιόδου 2014-2020.</w:t>
      </w:r>
    </w:p>
    <w:p w:rsidR="005A7CFE" w:rsidRDefault="005A7CFE" w:rsidP="00D31019">
      <w:p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Κατά συνέπεια, η </w:t>
      </w:r>
      <w:r w:rsidR="00D04464">
        <w:rPr>
          <w:rStyle w:val="FontStyle144"/>
          <w:rFonts w:ascii="Calibri" w:hAnsi="Calibri" w:cs="Calibri"/>
          <w:sz w:val="22"/>
          <w:szCs w:val="22"/>
          <w:lang w:eastAsia="el-GR"/>
        </w:rPr>
        <w:t>υπό διαβούλευση «</w:t>
      </w:r>
      <w:r w:rsidR="00664CA8">
        <w:rPr>
          <w:rStyle w:val="FontStyle144"/>
          <w:rFonts w:ascii="Calibri" w:hAnsi="Calibri" w:cs="Calibri"/>
          <w:sz w:val="22"/>
          <w:szCs w:val="22"/>
          <w:lang w:eastAsia="el-GR"/>
        </w:rPr>
        <w:t>Σ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>τρατηγική</w:t>
      </w:r>
      <w:r w:rsidR="00D04464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» του </w:t>
      </w:r>
      <w:r w:rsidR="00D04464" w:rsidRPr="00635C65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ΟΣ</w:t>
      </w:r>
      <w:r w:rsidR="00FF0E4D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ΒΑ</w:t>
      </w:r>
      <w:r w:rsidR="00D04464" w:rsidRPr="00635C65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Α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μπορεί να είναι ευρύτερη της </w:t>
      </w:r>
      <w:r w:rsidRPr="00635C65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ΟΧΕ</w:t>
      </w:r>
      <w:r w:rsidR="00D04464">
        <w:rPr>
          <w:rStyle w:val="FontStyle144"/>
          <w:rFonts w:ascii="Calibri" w:hAnsi="Calibri" w:cs="Calibri"/>
          <w:sz w:val="22"/>
          <w:szCs w:val="22"/>
          <w:lang w:eastAsia="el-GR"/>
        </w:rPr>
        <w:t>, η οποία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θα χρηματοδοτηθεί από το ΠΕΠ </w:t>
      </w:r>
      <w:r w:rsidR="00B51AC3">
        <w:rPr>
          <w:rStyle w:val="FontStyle144"/>
          <w:rFonts w:ascii="Calibri" w:hAnsi="Calibri" w:cs="Calibri"/>
          <w:sz w:val="22"/>
          <w:szCs w:val="22"/>
          <w:lang w:eastAsia="el-GR"/>
        </w:rPr>
        <w:t>Στερεάς Ελλάδας</w:t>
      </w:r>
      <w:r w:rsidR="00D04464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2014-2020</w:t>
      </w:r>
      <w:r w:rsidR="00FF0E4D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, ενταγμένη όμως σε συγκεκριμένους </w:t>
      </w:r>
      <w:r w:rsidR="00FF0E4D" w:rsidRPr="00664CA8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«Στρατηγικούς Στόχους» (ΣΣ).</w:t>
      </w:r>
    </w:p>
    <w:p w:rsidR="007314D6" w:rsidRDefault="00664CA8" w:rsidP="00D31019">
      <w:p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>
        <w:rPr>
          <w:b/>
          <w:color w:val="4A442A" w:themeColor="background2" w:themeShade="40"/>
          <w:sz w:val="24"/>
          <w:szCs w:val="24"/>
        </w:rPr>
        <w:lastRenderedPageBreak/>
        <w:t>4</w:t>
      </w:r>
      <w:r w:rsidRPr="00E05E2C">
        <w:rPr>
          <w:b/>
          <w:color w:val="4A442A" w:themeColor="background2" w:themeShade="40"/>
          <w:sz w:val="24"/>
          <w:szCs w:val="24"/>
        </w:rPr>
        <w:t>.</w:t>
      </w:r>
      <w:r>
        <w:rPr>
          <w:b/>
          <w:color w:val="4A442A" w:themeColor="background2" w:themeShade="40"/>
          <w:sz w:val="24"/>
          <w:szCs w:val="24"/>
        </w:rPr>
        <w:t xml:space="preserve"> </w:t>
      </w:r>
      <w:r w:rsidR="00635C65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Ως προς την </w:t>
      </w:r>
      <w:r w:rsidR="00635C65" w:rsidRPr="00115C5A">
        <w:rPr>
          <w:rStyle w:val="FontStyle144"/>
          <w:rFonts w:ascii="Calibri" w:hAnsi="Calibri" w:cs="Calibri"/>
          <w:sz w:val="22"/>
          <w:szCs w:val="22"/>
          <w:u w:val="single"/>
          <w:lang w:eastAsia="el-GR"/>
        </w:rPr>
        <w:t>χωρική της εφαρμογή</w:t>
      </w:r>
      <w:r w:rsidR="00635C65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r w:rsidR="00115C5A">
        <w:rPr>
          <w:rStyle w:val="FontStyle144"/>
          <w:rFonts w:ascii="Calibri" w:hAnsi="Calibri" w:cs="Calibri"/>
          <w:sz w:val="22"/>
          <w:szCs w:val="22"/>
          <w:lang w:eastAsia="el-GR"/>
        </w:rPr>
        <w:t>(«</w:t>
      </w:r>
      <w:r w:rsidR="000B594B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Αστική </w:t>
      </w:r>
      <w:r w:rsidR="00872867">
        <w:rPr>
          <w:rStyle w:val="FontStyle144"/>
          <w:rFonts w:ascii="Calibri" w:hAnsi="Calibri" w:cs="Calibri"/>
          <w:sz w:val="22"/>
          <w:szCs w:val="22"/>
          <w:lang w:eastAsia="el-GR"/>
        </w:rPr>
        <w:t>Διαδημοτική Λειτουργική Π</w:t>
      </w:r>
      <w:r w:rsidR="00115C5A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εριοχή </w:t>
      </w:r>
      <w:r w:rsidR="00872867">
        <w:rPr>
          <w:rStyle w:val="FontStyle144"/>
          <w:rFonts w:ascii="Calibri" w:hAnsi="Calibri" w:cs="Calibri"/>
          <w:sz w:val="22"/>
          <w:szCs w:val="22"/>
          <w:lang w:eastAsia="el-GR"/>
        </w:rPr>
        <w:t>Π</w:t>
      </w:r>
      <w:r w:rsidR="00115C5A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αρέμβασης»), </w:t>
      </w:r>
      <w:r w:rsidR="00D04464">
        <w:rPr>
          <w:rStyle w:val="FontStyle144"/>
          <w:rFonts w:ascii="Calibri" w:hAnsi="Calibri" w:cs="Calibri"/>
          <w:sz w:val="22"/>
          <w:szCs w:val="22"/>
          <w:lang w:eastAsia="el-GR"/>
        </w:rPr>
        <w:t>η ΟΧΕ</w:t>
      </w:r>
      <w:r w:rsidR="00975BA5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τ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>ων</w:t>
      </w:r>
      <w:r w:rsidR="00975BA5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r w:rsidR="00975BA5" w:rsidRPr="00F34671">
        <w:rPr>
          <w:rStyle w:val="FontStyle144"/>
          <w:rFonts w:ascii="Calibri" w:hAnsi="Calibri" w:cs="Calibri"/>
          <w:sz w:val="22"/>
          <w:szCs w:val="22"/>
          <w:lang w:eastAsia="el-GR"/>
        </w:rPr>
        <w:t>Δήμ</w:t>
      </w:r>
      <w:r w:rsidRPr="00F34671">
        <w:rPr>
          <w:rStyle w:val="FontStyle144"/>
          <w:rFonts w:ascii="Calibri" w:hAnsi="Calibri" w:cs="Calibri"/>
          <w:sz w:val="22"/>
          <w:szCs w:val="22"/>
          <w:lang w:eastAsia="el-GR"/>
        </w:rPr>
        <w:t>ων</w:t>
      </w:r>
      <w:r w:rsidR="00975BA5" w:rsidRPr="00F34671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proofErr w:type="spellStart"/>
      <w:r w:rsidR="00D26EF3">
        <w:t>Λεβαδέων</w:t>
      </w:r>
      <w:proofErr w:type="spellEnd"/>
      <w:r w:rsidR="00D26EF3">
        <w:t>, Θηβαίων και  Αλιάρτου-</w:t>
      </w:r>
      <w:proofErr w:type="spellStart"/>
      <w:r w:rsidR="00D26EF3">
        <w:t>Θεσπιέων</w:t>
      </w:r>
      <w:proofErr w:type="spellEnd"/>
      <w:r w:rsidR="00D26EF3">
        <w:t xml:space="preserve"> </w:t>
      </w:r>
      <w:r w:rsidR="00975BA5" w:rsidRPr="00F34671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θα εστιάσει </w:t>
      </w:r>
      <w:r w:rsidR="007314D6" w:rsidRPr="00F34671">
        <w:rPr>
          <w:rStyle w:val="FontStyle144"/>
          <w:rFonts w:ascii="Calibri" w:hAnsi="Calibri" w:cs="Calibri"/>
          <w:sz w:val="22"/>
          <w:szCs w:val="22"/>
          <w:lang w:eastAsia="el-GR"/>
        </w:rPr>
        <w:t>σε λειτουργικές περιοχές που προσδιορίζονται</w:t>
      </w:r>
      <w:r w:rsidR="007314D6">
        <w:rPr>
          <w:rStyle w:val="FontStyle144"/>
          <w:rFonts w:ascii="Calibri" w:hAnsi="Calibri" w:cs="Calibri"/>
          <w:sz w:val="22"/>
          <w:szCs w:val="22"/>
          <w:lang w:eastAsia="el-GR"/>
        </w:rPr>
        <w:t>:</w:t>
      </w:r>
    </w:p>
    <w:p w:rsidR="007314D6" w:rsidRDefault="00586F85" w:rsidP="007314D6">
      <w:pPr>
        <w:pStyle w:val="a7"/>
        <w:numPr>
          <w:ilvl w:val="0"/>
          <w:numId w:val="15"/>
        </w:num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>
        <w:rPr>
          <w:rStyle w:val="FontStyle144"/>
          <w:rFonts w:ascii="Calibri" w:hAnsi="Calibri" w:cs="Calibri"/>
          <w:sz w:val="22"/>
          <w:szCs w:val="22"/>
          <w:lang w:eastAsia="el-GR"/>
        </w:rPr>
        <w:t>α</w:t>
      </w:r>
      <w:r w:rsidR="007314D6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πό τις Δημοτικές Ενότητες </w:t>
      </w:r>
      <w:r w:rsidR="004C7EA0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(Δ.Ε.) </w:t>
      </w:r>
      <w:r w:rsidR="007314D6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των Δήμων-Εταίρων </w:t>
      </w:r>
      <w:r w:rsidR="00783328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που χαρακτηρίζονται από αστικό χαρακτήρα, 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αστικές οικονομικές και κοινωνικές </w:t>
      </w:r>
      <w:r w:rsidR="00783328">
        <w:rPr>
          <w:rStyle w:val="FontStyle144"/>
          <w:rFonts w:ascii="Calibri" w:hAnsi="Calibri" w:cs="Calibri"/>
          <w:sz w:val="22"/>
          <w:szCs w:val="22"/>
          <w:lang w:eastAsia="el-GR"/>
        </w:rPr>
        <w:t>λειτουργίες</w:t>
      </w:r>
      <w:r w:rsidR="004C7EA0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, αστικές κυκλοφοριακές συνθήκες 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r w:rsidR="004C7EA0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και προβλήματα,  καθώς 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>και αντίστοιχη πολεοδομική και πληθυσμιακή πύκνωση</w:t>
      </w:r>
      <w:r w:rsidR="004C7EA0">
        <w:rPr>
          <w:rStyle w:val="FontStyle144"/>
          <w:rFonts w:ascii="Calibri" w:hAnsi="Calibri" w:cs="Calibri"/>
          <w:sz w:val="22"/>
          <w:szCs w:val="22"/>
          <w:lang w:eastAsia="el-GR"/>
        </w:rPr>
        <w:t>,</w:t>
      </w:r>
    </w:p>
    <w:p w:rsidR="00586F85" w:rsidRDefault="00586F85" w:rsidP="007314D6">
      <w:pPr>
        <w:pStyle w:val="a7"/>
        <w:numPr>
          <w:ilvl w:val="0"/>
          <w:numId w:val="15"/>
        </w:num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από τους πολιτιστικούς και φυσικούς πόρους που </w:t>
      </w:r>
      <w:r w:rsidR="004C7EA0">
        <w:rPr>
          <w:rStyle w:val="FontStyle144"/>
          <w:rFonts w:ascii="Calibri" w:hAnsi="Calibri" w:cs="Calibri"/>
          <w:sz w:val="22"/>
          <w:szCs w:val="22"/>
          <w:lang w:eastAsia="el-GR"/>
        </w:rPr>
        <w:t>είτε εντάσσονται στις παραπάνω Δ.Ε.</w:t>
      </w:r>
      <w:r w:rsidR="008E62F2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είτε</w:t>
      </w:r>
      <w:r w:rsidR="003D2913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, εάν </w:t>
      </w:r>
      <w:proofErr w:type="spellStart"/>
      <w:r w:rsidR="003D2913">
        <w:rPr>
          <w:rStyle w:val="FontStyle144"/>
          <w:rFonts w:ascii="Calibri" w:hAnsi="Calibri" w:cs="Calibri"/>
          <w:sz w:val="22"/>
          <w:szCs w:val="22"/>
          <w:lang w:eastAsia="el-GR"/>
        </w:rPr>
        <w:t>χωροθετούνται</w:t>
      </w:r>
      <w:proofErr w:type="spellEnd"/>
      <w:r w:rsidR="003D2913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εκτός από τα διοικητικά τους όρια, </w:t>
      </w:r>
      <w:r w:rsidR="008E62F2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«</w:t>
      </w:r>
      <w:proofErr w:type="spellStart"/>
      <w:r w:rsidR="008E62F2">
        <w:rPr>
          <w:rStyle w:val="FontStyle144"/>
          <w:rFonts w:ascii="Calibri" w:hAnsi="Calibri" w:cs="Calibri"/>
          <w:sz w:val="22"/>
          <w:szCs w:val="22"/>
          <w:lang w:eastAsia="el-GR"/>
        </w:rPr>
        <w:t>διαλειτουργούν</w:t>
      </w:r>
      <w:proofErr w:type="spellEnd"/>
      <w:r w:rsidR="008E62F2">
        <w:rPr>
          <w:rStyle w:val="FontStyle144"/>
          <w:rFonts w:ascii="Calibri" w:hAnsi="Calibri" w:cs="Calibri"/>
          <w:sz w:val="22"/>
          <w:szCs w:val="22"/>
          <w:lang w:eastAsia="el-GR"/>
        </w:rPr>
        <w:t>» με αυτές</w:t>
      </w:r>
      <w:r w:rsidR="003D2913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, κυρίως ως προς την ανάδειξη </w:t>
      </w:r>
      <w:r w:rsidR="00393740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εμβληματικών </w:t>
      </w:r>
      <w:proofErr w:type="spellStart"/>
      <w:r w:rsidR="003D2913">
        <w:rPr>
          <w:rStyle w:val="FontStyle144"/>
          <w:rFonts w:ascii="Calibri" w:hAnsi="Calibri" w:cs="Calibri"/>
          <w:sz w:val="22"/>
          <w:szCs w:val="22"/>
          <w:lang w:eastAsia="el-GR"/>
        </w:rPr>
        <w:t>τοπόσημων</w:t>
      </w:r>
      <w:proofErr w:type="spellEnd"/>
      <w:r w:rsidR="00393740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που αναδεικνύουν το Δήμο Εταίρο </w:t>
      </w:r>
      <w:r w:rsidR="00C15FB8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ξεχωριστά, αλλά </w:t>
      </w:r>
      <w:r w:rsidR="00393740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και συνολικά, την κοινή «περιοχή παρέμβασης» της ΟΧΕ των </w:t>
      </w:r>
      <w:r w:rsidR="00393740">
        <w:t xml:space="preserve">Δήμων </w:t>
      </w:r>
      <w:proofErr w:type="spellStart"/>
      <w:r w:rsidR="00FE539B">
        <w:t>Λεβαδέων</w:t>
      </w:r>
      <w:proofErr w:type="spellEnd"/>
      <w:r w:rsidR="00D26EF3">
        <w:t>,</w:t>
      </w:r>
      <w:r w:rsidR="00FE539B">
        <w:t xml:space="preserve"> </w:t>
      </w:r>
      <w:r w:rsidR="00D26EF3">
        <w:t xml:space="preserve">Θηβαίων </w:t>
      </w:r>
      <w:r w:rsidR="00FE539B">
        <w:t>και  Αλιάρτου-</w:t>
      </w:r>
      <w:proofErr w:type="spellStart"/>
      <w:r w:rsidR="00FE539B">
        <w:t>Θεσπιέων</w:t>
      </w:r>
      <w:proofErr w:type="spellEnd"/>
      <w:r w:rsidR="00D26EF3">
        <w:t xml:space="preserve"> </w:t>
      </w:r>
      <w:r w:rsidR="00C15FB8">
        <w:t xml:space="preserve">ως μιας ενιαίας περιοχής–προορισμού </w:t>
      </w:r>
      <w:proofErr w:type="spellStart"/>
      <w:r w:rsidR="00C15FB8">
        <w:t>επισκεψιμότητας</w:t>
      </w:r>
      <w:proofErr w:type="spellEnd"/>
      <w:r w:rsidR="007130D0">
        <w:t xml:space="preserve"> με δραστηριότητες </w:t>
      </w:r>
      <w:r w:rsidR="00C15FB8">
        <w:t xml:space="preserve"> πολιτισμού, αθλητισμού και αναψυχής,  αλ</w:t>
      </w:r>
      <w:r w:rsidR="007130D0">
        <w:t>λ</w:t>
      </w:r>
      <w:r w:rsidR="00C15FB8">
        <w:t xml:space="preserve">ά και </w:t>
      </w:r>
      <w:r w:rsidR="007130D0">
        <w:t xml:space="preserve">ως τόπου προσέλκυσης </w:t>
      </w:r>
      <w:r w:rsidR="00C15FB8">
        <w:t xml:space="preserve"> επιχε</w:t>
      </w:r>
      <w:r w:rsidR="007130D0">
        <w:t>ι</w:t>
      </w:r>
      <w:r w:rsidR="00C15FB8">
        <w:t>ρηματικών δραστηριοτήτων</w:t>
      </w:r>
      <w:r w:rsidR="007130D0">
        <w:t>,</w:t>
      </w:r>
    </w:p>
    <w:p w:rsidR="008E62F2" w:rsidRPr="007314D6" w:rsidRDefault="008E62F2" w:rsidP="007314D6">
      <w:pPr>
        <w:pStyle w:val="a7"/>
        <w:numPr>
          <w:ilvl w:val="0"/>
          <w:numId w:val="15"/>
        </w:num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>
        <w:rPr>
          <w:rStyle w:val="FontStyle144"/>
          <w:rFonts w:ascii="Calibri" w:hAnsi="Calibri" w:cs="Calibri"/>
          <w:sz w:val="22"/>
          <w:szCs w:val="22"/>
          <w:lang w:eastAsia="el-GR"/>
        </w:rPr>
        <w:t>από την επίλυση κοινών</w:t>
      </w:r>
      <w:r w:rsidR="00BB7071">
        <w:rPr>
          <w:rStyle w:val="FontStyle144"/>
          <w:rFonts w:ascii="Calibri" w:hAnsi="Calibri" w:cs="Calibri"/>
          <w:sz w:val="22"/>
          <w:szCs w:val="22"/>
          <w:lang w:eastAsia="el-GR"/>
        </w:rPr>
        <w:t>,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proofErr w:type="spellStart"/>
      <w:r>
        <w:rPr>
          <w:rStyle w:val="FontStyle144"/>
          <w:rFonts w:ascii="Calibri" w:hAnsi="Calibri" w:cs="Calibri"/>
          <w:sz w:val="22"/>
          <w:szCs w:val="22"/>
          <w:lang w:eastAsia="el-GR"/>
        </w:rPr>
        <w:t>υπερτοπικού</w:t>
      </w:r>
      <w:proofErr w:type="spellEnd"/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χαρακτήρα προβλημάτων </w:t>
      </w:r>
      <w:r w:rsidR="00BB7071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ή/και την ανάληψη κοινών πρωτοβουλιών 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που ενισχύουν </w:t>
      </w:r>
      <w:r w:rsidR="00BB7071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την αναπτυξιακή δυναμική της περιοχής 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>και διασφαλίζουν</w:t>
      </w:r>
      <w:r w:rsidR="00BB7071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r w:rsidR="00743743">
        <w:rPr>
          <w:rStyle w:val="FontStyle144"/>
          <w:rFonts w:ascii="Calibri" w:hAnsi="Calibri" w:cs="Calibri"/>
          <w:sz w:val="22"/>
          <w:szCs w:val="22"/>
          <w:lang w:eastAsia="el-GR"/>
        </w:rPr>
        <w:t>τις δια-δημοτικές συνεργασίες.</w:t>
      </w:r>
    </w:p>
    <w:p w:rsidR="00B76E06" w:rsidRDefault="00CA6693" w:rsidP="00D31019">
      <w:p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Η ΟΧΕ </w:t>
      </w:r>
      <w:r w:rsidR="00743743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των Δήμων </w:t>
      </w:r>
      <w:r w:rsidR="00743743">
        <w:t xml:space="preserve"> </w:t>
      </w:r>
      <w:proofErr w:type="spellStart"/>
      <w:r w:rsidR="00D26EF3">
        <w:t>Λεβαδέων</w:t>
      </w:r>
      <w:proofErr w:type="spellEnd"/>
      <w:r w:rsidR="00D26EF3">
        <w:t>, Θηβαίων και  Αλιάρτου-</w:t>
      </w:r>
      <w:proofErr w:type="spellStart"/>
      <w:r w:rsidR="00D26EF3">
        <w:t>Θεσπιέων</w:t>
      </w:r>
      <w:proofErr w:type="spellEnd"/>
      <w:r w:rsidR="00D26EF3">
        <w:t xml:space="preserve"> 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θα συμπεριλάβει </w:t>
      </w:r>
      <w:r w:rsidR="00B76E06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επίσης 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την αναβάθμιση </w:t>
      </w:r>
      <w:r w:rsidR="00B76E06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και δικτύωση 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των υφιστάμενων πολιτιστικών υποδομών, </w:t>
      </w:r>
      <w:r w:rsidR="00B76E06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την 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ενίσχυση της </w:t>
      </w:r>
      <w:proofErr w:type="spellStart"/>
      <w:r>
        <w:rPr>
          <w:rStyle w:val="FontStyle144"/>
          <w:rFonts w:ascii="Calibri" w:hAnsi="Calibri" w:cs="Calibri"/>
          <w:sz w:val="22"/>
          <w:szCs w:val="22"/>
          <w:lang w:eastAsia="el-GR"/>
        </w:rPr>
        <w:t>επισκεψιμότητάς</w:t>
      </w:r>
      <w:proofErr w:type="spellEnd"/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τους</w:t>
      </w:r>
      <w:r w:rsidR="00B76E06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, τη διεύρυνση των δυνητικών βιωματικών εμπειριών» των επισκεπτών, σε συνδυασμό με 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τη </w:t>
      </w:r>
      <w:r w:rsidR="00B76E06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βιώσιμη 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>διαχείριση των πολλαπλών «ροών</w:t>
      </w:r>
      <w:r w:rsidR="00B76E06">
        <w:rPr>
          <w:rStyle w:val="FontStyle144"/>
          <w:rFonts w:ascii="Calibri" w:hAnsi="Calibri" w:cs="Calibri"/>
          <w:sz w:val="22"/>
          <w:szCs w:val="22"/>
          <w:lang w:eastAsia="el-GR"/>
        </w:rPr>
        <w:t>»</w:t>
      </w:r>
      <w:r w:rsidR="00743743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proofErr w:type="spellStart"/>
      <w:r w:rsidR="00743743">
        <w:rPr>
          <w:rStyle w:val="FontStyle144"/>
          <w:rFonts w:ascii="Calibri" w:hAnsi="Calibri" w:cs="Calibri"/>
          <w:sz w:val="22"/>
          <w:szCs w:val="22"/>
          <w:lang w:eastAsia="el-GR"/>
        </w:rPr>
        <w:t>επισκεψιμότητας</w:t>
      </w:r>
      <w:proofErr w:type="spellEnd"/>
      <w:r w:rsidR="00B76E06">
        <w:rPr>
          <w:rStyle w:val="FontStyle144"/>
          <w:rFonts w:ascii="Calibri" w:hAnsi="Calibri" w:cs="Calibri"/>
          <w:sz w:val="22"/>
          <w:szCs w:val="22"/>
          <w:lang w:eastAsia="el-GR"/>
        </w:rPr>
        <w:t>, έτσι ώστε η προσβασιμότητα στ</w:t>
      </w:r>
      <w:r w:rsidR="00743743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α Αστικά Κέντρα </w:t>
      </w:r>
      <w:r w:rsidR="00872867">
        <w:rPr>
          <w:rStyle w:val="FontStyle144"/>
          <w:rFonts w:ascii="Calibri" w:hAnsi="Calibri" w:cs="Calibri"/>
          <w:sz w:val="22"/>
          <w:szCs w:val="22"/>
          <w:lang w:eastAsia="el-GR"/>
        </w:rPr>
        <w:t>της Διαδημοτικής Λειτουργικής Περιοχής Παρέμβασης</w:t>
      </w:r>
      <w:r w:rsidR="00B76E06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να καταστ</w:t>
      </w:r>
      <w:r w:rsidR="00635C65">
        <w:rPr>
          <w:rStyle w:val="FontStyle144"/>
          <w:rFonts w:ascii="Calibri" w:hAnsi="Calibri" w:cs="Calibri"/>
          <w:sz w:val="22"/>
          <w:szCs w:val="22"/>
          <w:lang w:eastAsia="el-GR"/>
        </w:rPr>
        <w:t>εί</w:t>
      </w:r>
      <w:r w:rsidR="00B76E06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r w:rsidR="00872867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ελκυστική, </w:t>
      </w:r>
      <w:r w:rsidR="00B76E06">
        <w:rPr>
          <w:rStyle w:val="FontStyle144"/>
          <w:rFonts w:ascii="Calibri" w:hAnsi="Calibri" w:cs="Calibri"/>
          <w:sz w:val="22"/>
          <w:szCs w:val="22"/>
          <w:lang w:eastAsia="el-GR"/>
        </w:rPr>
        <w:t>ευέλικτ</w:t>
      </w:r>
      <w:r w:rsidR="00635C65">
        <w:rPr>
          <w:rStyle w:val="FontStyle144"/>
          <w:rFonts w:ascii="Calibri" w:hAnsi="Calibri" w:cs="Calibri"/>
          <w:sz w:val="22"/>
          <w:szCs w:val="22"/>
          <w:lang w:eastAsia="el-GR"/>
        </w:rPr>
        <w:t>η</w:t>
      </w:r>
      <w:r w:rsidR="00B76E06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και ποιοτικ</w:t>
      </w:r>
      <w:r w:rsidR="00635C65">
        <w:rPr>
          <w:rStyle w:val="FontStyle144"/>
          <w:rFonts w:ascii="Calibri" w:hAnsi="Calibri" w:cs="Calibri"/>
          <w:sz w:val="22"/>
          <w:szCs w:val="22"/>
          <w:lang w:eastAsia="el-GR"/>
        </w:rPr>
        <w:t>ή</w:t>
      </w:r>
      <w:r w:rsidR="00B76E06">
        <w:rPr>
          <w:rStyle w:val="FontStyle144"/>
          <w:rFonts w:ascii="Calibri" w:hAnsi="Calibri" w:cs="Calibri"/>
          <w:sz w:val="22"/>
          <w:szCs w:val="22"/>
          <w:lang w:eastAsia="el-GR"/>
        </w:rPr>
        <w:t>.</w:t>
      </w:r>
    </w:p>
    <w:p w:rsidR="00743743" w:rsidRDefault="00B76E06" w:rsidP="00E95C5E">
      <w:p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Ταυτόχρονα, </w:t>
      </w:r>
      <w:r w:rsidR="00E95C5E">
        <w:rPr>
          <w:rStyle w:val="FontStyle144"/>
          <w:rFonts w:ascii="Calibri" w:hAnsi="Calibri" w:cs="Calibri"/>
          <w:sz w:val="22"/>
          <w:szCs w:val="22"/>
          <w:lang w:eastAsia="el-GR"/>
        </w:rPr>
        <w:t>η ΟΧΕ</w:t>
      </w:r>
      <w:r w:rsidR="00743743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θα στοχεύσει στην ποιοτική αναβάθμιση και στον εμπλουτισμό του </w:t>
      </w:r>
      <w:r w:rsidR="00E95C5E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τοπικού </w:t>
      </w:r>
      <w:r w:rsidR="00743743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πολιτιστικού κεφαλαίου, στην ενίσχυση της επιχειρηματικότητας –με </w:t>
      </w:r>
      <w:r w:rsidR="00E95C5E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διερεύνηση της αξιοποίησης στοιχείων </w:t>
      </w:r>
      <w:r w:rsidR="00743743">
        <w:rPr>
          <w:rStyle w:val="FontStyle144"/>
          <w:rFonts w:ascii="Calibri" w:hAnsi="Calibri" w:cs="Calibri"/>
          <w:sz w:val="22"/>
          <w:szCs w:val="22"/>
          <w:lang w:eastAsia="el-GR"/>
        </w:rPr>
        <w:t>πολιτιστική</w:t>
      </w:r>
      <w:r w:rsidR="00E95C5E">
        <w:rPr>
          <w:rStyle w:val="FontStyle144"/>
          <w:rFonts w:ascii="Calibri" w:hAnsi="Calibri" w:cs="Calibri"/>
          <w:sz w:val="22"/>
          <w:szCs w:val="22"/>
          <w:lang w:eastAsia="el-GR"/>
        </w:rPr>
        <w:t>ς</w:t>
      </w:r>
      <w:r w:rsidR="00743743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δημιουργία</w:t>
      </w:r>
      <w:r w:rsidR="00E95C5E">
        <w:rPr>
          <w:rStyle w:val="FontStyle144"/>
          <w:rFonts w:ascii="Calibri" w:hAnsi="Calibri" w:cs="Calibri"/>
          <w:sz w:val="22"/>
          <w:szCs w:val="22"/>
          <w:lang w:eastAsia="el-GR"/>
        </w:rPr>
        <w:t>ς</w:t>
      </w:r>
      <w:r w:rsidR="00743743">
        <w:rPr>
          <w:rStyle w:val="FontStyle144"/>
          <w:rFonts w:ascii="Calibri" w:hAnsi="Calibri" w:cs="Calibri"/>
          <w:sz w:val="22"/>
          <w:szCs w:val="22"/>
          <w:lang w:eastAsia="el-GR"/>
        </w:rPr>
        <w:t>-, και στη αξιοπο</w:t>
      </w:r>
      <w:r w:rsidR="00DA6802">
        <w:rPr>
          <w:rStyle w:val="FontStyle144"/>
          <w:rFonts w:ascii="Calibri" w:hAnsi="Calibri" w:cs="Calibri"/>
          <w:sz w:val="22"/>
          <w:szCs w:val="22"/>
          <w:lang w:eastAsia="el-GR"/>
        </w:rPr>
        <w:t>ίηση</w:t>
      </w:r>
      <w:r w:rsidR="00743743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τη</w:t>
      </w:r>
      <w:r w:rsidR="00DA6802">
        <w:rPr>
          <w:rStyle w:val="FontStyle144"/>
          <w:rFonts w:ascii="Calibri" w:hAnsi="Calibri" w:cs="Calibri"/>
          <w:sz w:val="22"/>
          <w:szCs w:val="22"/>
          <w:lang w:eastAsia="el-GR"/>
        </w:rPr>
        <w:t>ς</w:t>
      </w:r>
      <w:r w:rsidR="00743743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r w:rsidR="00743743" w:rsidRPr="00CA6693">
        <w:rPr>
          <w:rStyle w:val="FontStyle144"/>
          <w:rFonts w:ascii="Calibri" w:hAnsi="Calibri" w:cs="Calibri"/>
          <w:sz w:val="22"/>
          <w:szCs w:val="22"/>
          <w:lang w:eastAsia="el-GR"/>
        </w:rPr>
        <w:t>βιομηχανία</w:t>
      </w:r>
      <w:r w:rsidR="00DA6802">
        <w:rPr>
          <w:rStyle w:val="FontStyle144"/>
          <w:rFonts w:ascii="Calibri" w:hAnsi="Calibri" w:cs="Calibri"/>
          <w:sz w:val="22"/>
          <w:szCs w:val="22"/>
          <w:lang w:eastAsia="el-GR"/>
        </w:rPr>
        <w:t>ς</w:t>
      </w:r>
      <w:r w:rsidR="00743743" w:rsidRPr="00CA6693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της εμπειρίας και της δημιουργίας» (Cultural and </w:t>
      </w:r>
      <w:proofErr w:type="spellStart"/>
      <w:r w:rsidR="00743743" w:rsidRPr="00CA6693">
        <w:rPr>
          <w:rStyle w:val="FontStyle144"/>
          <w:rFonts w:ascii="Calibri" w:hAnsi="Calibri" w:cs="Calibri"/>
          <w:sz w:val="22"/>
          <w:szCs w:val="22"/>
          <w:lang w:eastAsia="el-GR"/>
        </w:rPr>
        <w:t>Creative</w:t>
      </w:r>
      <w:proofErr w:type="spellEnd"/>
      <w:r w:rsidR="00743743" w:rsidRPr="00CA6693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proofErr w:type="spellStart"/>
      <w:r w:rsidR="00743743" w:rsidRPr="00CA6693">
        <w:rPr>
          <w:rStyle w:val="FontStyle144"/>
          <w:rFonts w:ascii="Calibri" w:hAnsi="Calibri" w:cs="Calibri"/>
          <w:sz w:val="22"/>
          <w:szCs w:val="22"/>
          <w:lang w:eastAsia="el-GR"/>
        </w:rPr>
        <w:t>Industr</w:t>
      </w:r>
      <w:r w:rsidR="00743743">
        <w:rPr>
          <w:rStyle w:val="FontStyle144"/>
          <w:rFonts w:ascii="Calibri" w:hAnsi="Calibri" w:cs="Calibri"/>
          <w:sz w:val="22"/>
          <w:szCs w:val="22"/>
          <w:lang w:val="en-US" w:eastAsia="el-GR"/>
        </w:rPr>
        <w:t>ies</w:t>
      </w:r>
      <w:proofErr w:type="spellEnd"/>
      <w:r w:rsidR="00743743" w:rsidRPr="00CA6693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– CCI</w:t>
      </w:r>
      <w:r w:rsidR="00743743">
        <w:rPr>
          <w:rStyle w:val="FontStyle144"/>
          <w:rFonts w:ascii="Calibri" w:hAnsi="Calibri" w:cs="Calibri"/>
          <w:sz w:val="22"/>
          <w:szCs w:val="22"/>
          <w:lang w:val="en-US" w:eastAsia="el-GR"/>
        </w:rPr>
        <w:t>s</w:t>
      </w:r>
      <w:r w:rsidR="00743743" w:rsidRPr="00CA6693">
        <w:rPr>
          <w:rStyle w:val="FontStyle144"/>
          <w:rFonts w:ascii="Calibri" w:hAnsi="Calibri" w:cs="Calibri"/>
          <w:sz w:val="22"/>
          <w:szCs w:val="22"/>
          <w:lang w:eastAsia="el-GR"/>
        </w:rPr>
        <w:t>).</w:t>
      </w:r>
      <w:r w:rsidR="005158C1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r w:rsidR="005158C1" w:rsidRPr="009F1E36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Ως προς την </w:t>
      </w:r>
      <w:r w:rsidR="009F1E36" w:rsidRPr="009F1E36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ανάδειξη, την οργάνωση της </w:t>
      </w:r>
      <w:proofErr w:type="spellStart"/>
      <w:r w:rsidR="009F1E36" w:rsidRPr="009F1E36">
        <w:rPr>
          <w:rStyle w:val="FontStyle144"/>
          <w:rFonts w:ascii="Calibri" w:hAnsi="Calibri" w:cs="Calibri"/>
          <w:sz w:val="22"/>
          <w:szCs w:val="22"/>
          <w:lang w:eastAsia="el-GR"/>
        </w:rPr>
        <w:t>επισκεψιμότητας</w:t>
      </w:r>
      <w:proofErr w:type="spellEnd"/>
      <w:r w:rsidR="005158C1" w:rsidRPr="009F1E36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και </w:t>
      </w:r>
      <w:r w:rsidR="009F1E36" w:rsidRPr="009F1E36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τη </w:t>
      </w:r>
      <w:r w:rsidR="005158C1" w:rsidRPr="009F1E36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δικτύωση </w:t>
      </w:r>
      <w:r w:rsidR="009F1E36" w:rsidRPr="009F1E36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των πολιτιστικών πόρων της Περιοχής Παρέμβασης, θα ληφθεί υπόψη η οριζόντια ΟΧΕ της </w:t>
      </w:r>
      <w:r w:rsidR="005158C1" w:rsidRPr="009F1E36">
        <w:rPr>
          <w:rStyle w:val="FontStyle144"/>
          <w:rFonts w:ascii="Calibri" w:hAnsi="Calibri" w:cs="Calibri"/>
          <w:sz w:val="22"/>
          <w:szCs w:val="22"/>
          <w:lang w:eastAsia="el-GR"/>
        </w:rPr>
        <w:t>«Πολιτιστική</w:t>
      </w:r>
      <w:r w:rsidR="009F1E36" w:rsidRPr="009F1E36">
        <w:rPr>
          <w:rStyle w:val="FontStyle144"/>
          <w:rFonts w:ascii="Calibri" w:hAnsi="Calibri" w:cs="Calibri"/>
          <w:sz w:val="22"/>
          <w:szCs w:val="22"/>
          <w:lang w:eastAsia="el-GR"/>
        </w:rPr>
        <w:t>ς</w:t>
      </w:r>
      <w:r w:rsidR="005158C1" w:rsidRPr="009F1E36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Διαδρομή</w:t>
      </w:r>
      <w:r w:rsidR="009F1E36" w:rsidRPr="009F1E36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ς </w:t>
      </w:r>
      <w:r w:rsidR="005158C1" w:rsidRPr="009F1E36">
        <w:rPr>
          <w:rStyle w:val="FontStyle144"/>
          <w:rFonts w:ascii="Calibri" w:hAnsi="Calibri" w:cs="Calibri"/>
          <w:sz w:val="22"/>
          <w:szCs w:val="22"/>
          <w:lang w:eastAsia="el-GR"/>
        </w:rPr>
        <w:t>Στερεάς Ελλάδας».</w:t>
      </w:r>
    </w:p>
    <w:p w:rsidR="00FD372F" w:rsidRPr="00635C65" w:rsidRDefault="00FD372F" w:rsidP="00CA6693">
      <w:pPr>
        <w:spacing w:after="120" w:line="240" w:lineRule="auto"/>
        <w:jc w:val="both"/>
        <w:rPr>
          <w:rStyle w:val="FontStyle144"/>
          <w:rFonts w:ascii="Calibri" w:hAnsi="Calibri" w:cs="Calibri"/>
          <w:b/>
          <w:sz w:val="22"/>
          <w:szCs w:val="22"/>
          <w:lang w:eastAsia="el-GR"/>
        </w:rPr>
      </w:pP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Σε όλες τις παραπάνω </w:t>
      </w:r>
      <w:r w:rsidR="007833EA">
        <w:rPr>
          <w:rStyle w:val="FontStyle144"/>
          <w:rFonts w:ascii="Calibri" w:hAnsi="Calibri" w:cs="Calibri"/>
          <w:sz w:val="22"/>
          <w:szCs w:val="22"/>
          <w:lang w:eastAsia="el-GR"/>
        </w:rPr>
        <w:t>προτεινόμενες παρεμβάσεις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>, οι οποί</w:t>
      </w:r>
      <w:r w:rsidR="007833EA">
        <w:rPr>
          <w:rStyle w:val="FontStyle144"/>
          <w:rFonts w:ascii="Calibri" w:hAnsi="Calibri" w:cs="Calibri"/>
          <w:sz w:val="22"/>
          <w:szCs w:val="22"/>
          <w:lang w:eastAsia="el-GR"/>
        </w:rPr>
        <w:t>ες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θα αποτελέσουν αντικείμενο της διαβούλευσης και θα συμπληρωθούν / εξειδικευθούν κατά </w:t>
      </w:r>
      <w:r w:rsidR="007833EA">
        <w:rPr>
          <w:rStyle w:val="FontStyle144"/>
          <w:rFonts w:ascii="Calibri" w:hAnsi="Calibri" w:cs="Calibri"/>
          <w:sz w:val="22"/>
          <w:szCs w:val="22"/>
          <w:lang w:eastAsia="el-GR"/>
        </w:rPr>
        <w:t>τη διαδικασία συμμετοχής των πολιτών και των κοινωνικών και επαγγελματικών εταίρων,</w:t>
      </w:r>
      <w:r w:rsidR="00274713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θα αξιοποιηθούν τεχνολογίες </w:t>
      </w:r>
      <w:r w:rsidR="007833EA" w:rsidRPr="00635C65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 xml:space="preserve">έξυπνης </w:t>
      </w:r>
      <w:r w:rsidR="00274713" w:rsidRPr="00635C65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πόλης</w:t>
      </w:r>
      <w:r w:rsidR="007833EA" w:rsidRPr="00635C65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 xml:space="preserve"> (</w:t>
      </w:r>
      <w:r w:rsidR="007833EA" w:rsidRPr="00635C65">
        <w:rPr>
          <w:rStyle w:val="FontStyle144"/>
          <w:rFonts w:ascii="Calibri" w:hAnsi="Calibri" w:cs="Calibri"/>
          <w:b/>
          <w:sz w:val="22"/>
          <w:szCs w:val="22"/>
          <w:lang w:val="en-US" w:eastAsia="el-GR"/>
        </w:rPr>
        <w:t>Smart</w:t>
      </w:r>
      <w:r w:rsidR="007833EA" w:rsidRPr="00635C65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 xml:space="preserve"> </w:t>
      </w:r>
      <w:r w:rsidR="007833EA" w:rsidRPr="00635C65">
        <w:rPr>
          <w:rStyle w:val="FontStyle144"/>
          <w:rFonts w:ascii="Calibri" w:hAnsi="Calibri" w:cs="Calibri"/>
          <w:b/>
          <w:sz w:val="22"/>
          <w:szCs w:val="22"/>
          <w:lang w:val="en-US" w:eastAsia="el-GR"/>
        </w:rPr>
        <w:t>City</w:t>
      </w:r>
      <w:r w:rsidR="007833EA" w:rsidRPr="00635C65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).</w:t>
      </w:r>
    </w:p>
    <w:p w:rsidR="00FD372F" w:rsidRPr="00DA6802" w:rsidRDefault="0059398B" w:rsidP="00CA6693">
      <w:p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>
        <w:rPr>
          <w:rStyle w:val="FontStyle144"/>
          <w:rFonts w:ascii="Calibri" w:hAnsi="Calibri" w:cs="Calibri"/>
          <w:sz w:val="22"/>
          <w:szCs w:val="22"/>
          <w:lang w:eastAsia="el-GR"/>
        </w:rPr>
        <w:t>Τέλος, σ</w:t>
      </w:r>
      <w:r w:rsidR="00274713">
        <w:rPr>
          <w:rStyle w:val="FontStyle144"/>
          <w:rFonts w:ascii="Calibri" w:hAnsi="Calibri" w:cs="Calibri"/>
          <w:sz w:val="22"/>
          <w:szCs w:val="22"/>
          <w:lang w:eastAsia="el-GR"/>
        </w:rPr>
        <w:t>υστατικό στοιχείο της ΟΧΕ</w:t>
      </w:r>
      <w:r w:rsidR="007833EA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r w:rsidR="00DA6802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των Δήμων </w:t>
      </w:r>
      <w:r w:rsidR="00DA6802">
        <w:t xml:space="preserve"> </w:t>
      </w:r>
      <w:proofErr w:type="spellStart"/>
      <w:r w:rsidR="00D26EF3">
        <w:t>Λεβαδέων</w:t>
      </w:r>
      <w:proofErr w:type="spellEnd"/>
      <w:r w:rsidR="00D26EF3">
        <w:t>, Θηβαίων</w:t>
      </w:r>
      <w:r w:rsidR="00DA6802">
        <w:t xml:space="preserve"> και Αλιάρτου-</w:t>
      </w:r>
      <w:proofErr w:type="spellStart"/>
      <w:r w:rsidR="00DA6802">
        <w:t>Θεσπιέων</w:t>
      </w:r>
      <w:proofErr w:type="spellEnd"/>
      <w:r w:rsidR="00DA6802">
        <w:t>,</w:t>
      </w:r>
      <w:r w:rsidR="00DA6802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r w:rsidR="007833EA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αποτελεί η συγκρότηση </w:t>
      </w:r>
      <w:r w:rsidR="007833EA" w:rsidRPr="007833EA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μόνιμης «εταιρικής σχέσης»</w:t>
      </w:r>
      <w:r w:rsidR="007833EA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η οποία θα συμβάλλει στην ορθολογική, ανοιχτή και αποτελεσματική «διακυβέρνηση» αλλά και στη διασφάλιση της </w:t>
      </w:r>
      <w:r w:rsidR="00B16AE0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βιώσιμης και με σύγχρονους όρους λειτουργίας και της </w:t>
      </w:r>
      <w:proofErr w:type="spellStart"/>
      <w:r w:rsidR="00B16AE0">
        <w:rPr>
          <w:rStyle w:val="FontStyle144"/>
          <w:rFonts w:ascii="Calibri" w:hAnsi="Calibri" w:cs="Calibri"/>
          <w:sz w:val="22"/>
          <w:szCs w:val="22"/>
          <w:lang w:eastAsia="el-GR"/>
        </w:rPr>
        <w:t>δια</w:t>
      </w:r>
      <w:r w:rsidR="007833EA">
        <w:rPr>
          <w:rStyle w:val="FontStyle144"/>
          <w:rFonts w:ascii="Calibri" w:hAnsi="Calibri" w:cs="Calibri"/>
          <w:sz w:val="22"/>
          <w:szCs w:val="22"/>
          <w:lang w:eastAsia="el-GR"/>
        </w:rPr>
        <w:t>λειτουργικότητας</w:t>
      </w:r>
      <w:proofErr w:type="spellEnd"/>
      <w:r w:rsidR="007833EA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των αποτελεσμάτων των </w:t>
      </w:r>
      <w:r w:rsidR="00251569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r w:rsidR="007833EA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εφαρμοζόμενων δράσεων. </w:t>
      </w:r>
    </w:p>
    <w:p w:rsidR="00A84F5A" w:rsidRPr="00A84F5A" w:rsidRDefault="00A84F5A" w:rsidP="00A84F5A">
      <w:p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>
        <w:t xml:space="preserve">Η Εταιρική Σχέση θα προβλέπει </w:t>
      </w:r>
      <w:r>
        <w:rPr>
          <w:b/>
        </w:rPr>
        <w:t xml:space="preserve">«Μηχανισμό Διακυβέρνησης της ΟΧΕ» </w:t>
      </w:r>
      <w:r>
        <w:t xml:space="preserve">με την συμμετοχή των Φορέων-Εταίρων </w:t>
      </w:r>
      <w:r w:rsidR="00A87663">
        <w:t>που θα εκδηλώσουν ενδιαφέρον και θα συμμετάσχουν ενεργά στη φάση της ανοιχτής διαβούλευσης. Η  Εταιρική Σχέση</w:t>
      </w:r>
      <w:r>
        <w:t xml:space="preserve"> στήριξη από επιστημονικές (θεματικές) ομάδες, μόνιμο </w:t>
      </w:r>
      <w:r>
        <w:rPr>
          <w:lang w:val="en-US"/>
        </w:rPr>
        <w:t>forum</w:t>
      </w:r>
      <w:r>
        <w:t xml:space="preserve"> διαβούλευσης φορέων και πολιτών </w:t>
      </w:r>
      <w:proofErr w:type="spellStart"/>
      <w:r>
        <w:t>κ.ο.κ.</w:t>
      </w:r>
      <w:proofErr w:type="spellEnd"/>
      <w:r w:rsidR="00E47DD8">
        <w:t xml:space="preserve"> 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Αντικείμενο της διαβούλευσης θα αποτελέσει επίσης η πρόταση συγκρότησης, οργάνωσης και λειτουργίας της «Εταιρικής Σχέσης» καθώς και τα «εργαλεία» κοινωνικής </w:t>
      </w:r>
      <w:proofErr w:type="spellStart"/>
      <w:r>
        <w:rPr>
          <w:rStyle w:val="FontStyle144"/>
          <w:rFonts w:ascii="Calibri" w:hAnsi="Calibri" w:cs="Calibri"/>
          <w:sz w:val="22"/>
          <w:szCs w:val="22"/>
          <w:lang w:eastAsia="el-GR"/>
        </w:rPr>
        <w:t>μόχλευσης</w:t>
      </w:r>
      <w:proofErr w:type="spellEnd"/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και δικτύωσης που θα την υποστηρίζουν </w:t>
      </w:r>
      <w:r w:rsidRPr="00251569">
        <w:rPr>
          <w:rStyle w:val="FontStyle144"/>
          <w:rFonts w:ascii="Calibri" w:hAnsi="Calibri" w:cs="Calibri"/>
          <w:sz w:val="22"/>
          <w:szCs w:val="22"/>
          <w:lang w:eastAsia="el-GR"/>
        </w:rPr>
        <w:t>(</w:t>
      </w:r>
      <w:r>
        <w:rPr>
          <w:rStyle w:val="FontStyle144"/>
          <w:rFonts w:ascii="Calibri" w:hAnsi="Calibri" w:cs="Calibri"/>
          <w:sz w:val="22"/>
          <w:szCs w:val="22"/>
          <w:lang w:val="en-US" w:eastAsia="el-GR"/>
        </w:rPr>
        <w:t>social</w:t>
      </w:r>
      <w:r w:rsidRPr="00251569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r>
        <w:rPr>
          <w:rStyle w:val="FontStyle144"/>
          <w:rFonts w:ascii="Calibri" w:hAnsi="Calibri" w:cs="Calibri"/>
          <w:sz w:val="22"/>
          <w:szCs w:val="22"/>
          <w:lang w:val="en-US" w:eastAsia="el-GR"/>
        </w:rPr>
        <w:t>engineering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r>
        <w:rPr>
          <w:rStyle w:val="FontStyle144"/>
          <w:rFonts w:ascii="Calibri" w:hAnsi="Calibri" w:cs="Calibri"/>
          <w:sz w:val="22"/>
          <w:szCs w:val="22"/>
          <w:lang w:val="en-US" w:eastAsia="el-GR"/>
        </w:rPr>
        <w:t>tools</w:t>
      </w:r>
      <w:r w:rsidRPr="00251569">
        <w:rPr>
          <w:rStyle w:val="FontStyle144"/>
          <w:rFonts w:ascii="Calibri" w:hAnsi="Calibri" w:cs="Calibri"/>
          <w:sz w:val="22"/>
          <w:szCs w:val="22"/>
          <w:lang w:eastAsia="el-GR"/>
        </w:rPr>
        <w:t>)</w:t>
      </w:r>
      <w:r>
        <w:rPr>
          <w:rStyle w:val="FontStyle144"/>
          <w:rFonts w:ascii="Calibri" w:hAnsi="Calibri" w:cs="Calibri"/>
          <w:sz w:val="22"/>
          <w:szCs w:val="22"/>
          <w:lang w:eastAsia="el-GR"/>
        </w:rPr>
        <w:t>.</w:t>
      </w:r>
    </w:p>
    <w:p w:rsidR="008508CF" w:rsidRPr="008508CF" w:rsidRDefault="00D16B69" w:rsidP="008508CF">
      <w:p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>
        <w:rPr>
          <w:b/>
          <w:color w:val="4A442A" w:themeColor="background2" w:themeShade="40"/>
          <w:sz w:val="24"/>
          <w:szCs w:val="24"/>
        </w:rPr>
        <w:lastRenderedPageBreak/>
        <w:t>5</w:t>
      </w:r>
      <w:r w:rsidRPr="00E05E2C">
        <w:rPr>
          <w:b/>
          <w:color w:val="4A442A" w:themeColor="background2" w:themeShade="40"/>
          <w:sz w:val="24"/>
          <w:szCs w:val="24"/>
        </w:rPr>
        <w:t>.</w:t>
      </w:r>
      <w:r w:rsidR="008508CF">
        <w:rPr>
          <w:b/>
          <w:color w:val="4A442A" w:themeColor="background2" w:themeShade="40"/>
          <w:sz w:val="24"/>
          <w:szCs w:val="24"/>
        </w:rPr>
        <w:t xml:space="preserve"> </w:t>
      </w:r>
      <w:r w:rsidR="00D32497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Ως προς την προσέγγιση </w:t>
      </w:r>
      <w:r w:rsidR="00D32497" w:rsidRPr="00115C5A">
        <w:rPr>
          <w:rStyle w:val="FontStyle144"/>
          <w:rFonts w:ascii="Calibri" w:hAnsi="Calibri" w:cs="Calibri"/>
          <w:sz w:val="22"/>
          <w:szCs w:val="22"/>
          <w:u w:val="single"/>
          <w:lang w:eastAsia="el-GR"/>
        </w:rPr>
        <w:t xml:space="preserve">της </w:t>
      </w:r>
      <w:r w:rsidR="00D32497">
        <w:rPr>
          <w:rStyle w:val="FontStyle144"/>
          <w:rFonts w:ascii="Calibri" w:hAnsi="Calibri" w:cs="Calibri"/>
          <w:sz w:val="22"/>
          <w:szCs w:val="22"/>
          <w:u w:val="single"/>
          <w:lang w:eastAsia="el-GR"/>
        </w:rPr>
        <w:t>Στρατηγικής Βιώσιμης Αστικής Ανάπτυξης,</w:t>
      </w:r>
      <w:r w:rsidR="00D32497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η</w:t>
      </w:r>
      <w:r w:rsidR="008508CF"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περιοχή παρέμβασης του ΟΣΒΑΑ/ΟΧΕ των Δήμων  </w:t>
      </w:r>
      <w:proofErr w:type="spellStart"/>
      <w:r w:rsidR="008508CF"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>Λεβαδέων</w:t>
      </w:r>
      <w:proofErr w:type="spellEnd"/>
      <w:r w:rsidR="00D26EF3">
        <w:rPr>
          <w:rStyle w:val="FontStyle144"/>
          <w:rFonts w:ascii="Calibri" w:hAnsi="Calibri" w:cs="Calibri"/>
          <w:sz w:val="22"/>
          <w:szCs w:val="22"/>
          <w:lang w:eastAsia="el-GR"/>
        </w:rPr>
        <w:t>,</w:t>
      </w:r>
      <w:r w:rsidR="008508CF"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r w:rsidR="00D26EF3"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Θηβαίων </w:t>
      </w:r>
      <w:r w:rsidR="008508CF"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>και  Αλιάρτου-</w:t>
      </w:r>
      <w:proofErr w:type="spellStart"/>
      <w:r w:rsidR="008508CF"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>Θεσπιέων</w:t>
      </w:r>
      <w:proofErr w:type="spellEnd"/>
      <w:r w:rsidR="008508CF"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συνδυάζει τη διττή λειτουργία του </w:t>
      </w:r>
      <w:r w:rsidR="008508CF" w:rsidRPr="00A10C57">
        <w:rPr>
          <w:rStyle w:val="FontStyle144"/>
          <w:rFonts w:ascii="Calibri" w:hAnsi="Calibri" w:cs="Calibri"/>
          <w:sz w:val="22"/>
          <w:szCs w:val="22"/>
          <w:u w:val="single"/>
          <w:lang w:eastAsia="el-GR"/>
        </w:rPr>
        <w:t>πόλου συγκέντρωσης</w:t>
      </w:r>
      <w:r w:rsidR="008508CF"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διοικητικών και επιχειρηματικών </w:t>
      </w:r>
      <w:r w:rsidR="00A10C57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/ παραγωγικών </w:t>
      </w:r>
      <w:r w:rsidR="008508CF"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δραστηριοτήτων, καθώς και την σταδιακή ανάδειξη της περιοχής παρέμβασης ως πόλου </w:t>
      </w:r>
      <w:proofErr w:type="spellStart"/>
      <w:r w:rsidR="008508CF"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>επισκεψιμότητας</w:t>
      </w:r>
      <w:proofErr w:type="spellEnd"/>
      <w:r w:rsidR="008508CF"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και αναψυχής</w:t>
      </w:r>
      <w:r w:rsidR="008508CF">
        <w:rPr>
          <w:rStyle w:val="FontStyle144"/>
          <w:rFonts w:ascii="Calibri" w:hAnsi="Calibri" w:cs="Calibri"/>
          <w:sz w:val="22"/>
          <w:szCs w:val="22"/>
          <w:lang w:eastAsia="el-GR"/>
        </w:rPr>
        <w:t>, πολλαπλών ενδιαφερόντων</w:t>
      </w:r>
      <w:r w:rsidR="005158C1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με έμφαση στη δημιουργία και αξιοποίηση βιωματικής εμπειρίας</w:t>
      </w:r>
      <w:r w:rsidR="008508CF"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>.</w:t>
      </w:r>
    </w:p>
    <w:p w:rsidR="008508CF" w:rsidRPr="008508CF" w:rsidRDefault="008508CF" w:rsidP="008508CF">
      <w:p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Οι βασικοί Στρατηγικοί Στόχοι του ”Ολοκληρωμένου Σχεδίου Βιώσιμης Αστικής Ανάπτυξης” (ΟΣΒΑΑ) των Δήμων </w:t>
      </w:r>
      <w:proofErr w:type="spellStart"/>
      <w:r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>Λεβαδέων</w:t>
      </w:r>
      <w:proofErr w:type="spellEnd"/>
      <w:r w:rsidR="00D26EF3">
        <w:rPr>
          <w:rStyle w:val="FontStyle144"/>
          <w:rFonts w:ascii="Calibri" w:hAnsi="Calibri" w:cs="Calibri"/>
          <w:sz w:val="22"/>
          <w:szCs w:val="22"/>
          <w:lang w:eastAsia="el-GR"/>
        </w:rPr>
        <w:t>,</w:t>
      </w:r>
      <w:r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r w:rsidR="00D26EF3"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Θηβαίων </w:t>
      </w:r>
      <w:r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>και  Αλιάρτου-</w:t>
      </w:r>
      <w:proofErr w:type="spellStart"/>
      <w:r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>Θεσπιέων</w:t>
      </w:r>
      <w:proofErr w:type="spellEnd"/>
      <w:r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</w:t>
      </w:r>
      <w:r w:rsidR="00A10C57">
        <w:rPr>
          <w:rStyle w:val="FontStyle144"/>
          <w:rFonts w:ascii="Calibri" w:hAnsi="Calibri" w:cs="Calibri"/>
          <w:sz w:val="22"/>
          <w:szCs w:val="22"/>
          <w:lang w:eastAsia="el-GR"/>
        </w:rPr>
        <w:t>που τίθενται στην ανοιχτή διαβούλευση</w:t>
      </w:r>
      <w:r w:rsidRPr="008508CF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είναι οι ακόλουθοι:</w:t>
      </w:r>
    </w:p>
    <w:p w:rsidR="00FD49BF" w:rsidRPr="00FD49BF" w:rsidRDefault="00FD49BF" w:rsidP="00FD49BF">
      <w:pPr>
        <w:pStyle w:val="a7"/>
        <w:numPr>
          <w:ilvl w:val="0"/>
          <w:numId w:val="18"/>
        </w:num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 w:rsidRPr="00FD49BF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ΣΣ-1:</w:t>
      </w:r>
      <w:r w:rsidRPr="00FD49BF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Αστική Αναζωογόνηση, Βελτίωση της Βιώσιμης Αστικής Κινητικότητας,  Ανάπτυξη και Διασφάλιση της Προσβασιμότητας στους Αστικούς,  Ιστορικούς, Πολιτιστικούς και Περιβαλλοντικούς Πόρους της Περιοχής Παρέμβασης</w:t>
      </w:r>
    </w:p>
    <w:p w:rsidR="00FD49BF" w:rsidRPr="00FD49BF" w:rsidRDefault="00FD49BF" w:rsidP="00FD49BF">
      <w:pPr>
        <w:pStyle w:val="a7"/>
        <w:numPr>
          <w:ilvl w:val="0"/>
          <w:numId w:val="18"/>
        </w:num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 w:rsidRPr="00FD49BF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ΣΣ-2:</w:t>
      </w:r>
      <w:r w:rsidRPr="00FD49BF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Ανάδειξη, Προβολή, Βελτίωση της Ελκυστικότητας και Βιώσιμη Διαχείριση του Πολιτιστικού και Τουριστικού Προϊόντος, της Περιοχής Παρέμβασης</w:t>
      </w:r>
    </w:p>
    <w:p w:rsidR="00FD49BF" w:rsidRPr="00FD49BF" w:rsidRDefault="00FD49BF" w:rsidP="00FD49BF">
      <w:pPr>
        <w:pStyle w:val="a7"/>
        <w:numPr>
          <w:ilvl w:val="0"/>
          <w:numId w:val="18"/>
        </w:num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 w:rsidRPr="00FD49BF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ΣΣ-3:</w:t>
      </w:r>
      <w:r w:rsidRPr="00FD49BF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Βελτίωση της Ποιότητας και Αποτελεσματικότητας της Κοινωνικής Ένταξης και της </w:t>
      </w:r>
      <w:proofErr w:type="spellStart"/>
      <w:r w:rsidRPr="00FD49BF">
        <w:rPr>
          <w:rStyle w:val="FontStyle144"/>
          <w:rFonts w:ascii="Calibri" w:hAnsi="Calibri" w:cs="Calibri"/>
          <w:sz w:val="22"/>
          <w:szCs w:val="22"/>
          <w:lang w:eastAsia="el-GR"/>
        </w:rPr>
        <w:t>Απασχολησιμότητας</w:t>
      </w:r>
      <w:proofErr w:type="spellEnd"/>
    </w:p>
    <w:p w:rsidR="00FD49BF" w:rsidRPr="00FD49BF" w:rsidRDefault="00FD49BF" w:rsidP="00FD49BF">
      <w:pPr>
        <w:pStyle w:val="a7"/>
        <w:numPr>
          <w:ilvl w:val="0"/>
          <w:numId w:val="18"/>
        </w:num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 w:rsidRPr="00FD49BF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ΣΣ-4:</w:t>
      </w:r>
      <w:r w:rsidRPr="00FD49BF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Στήριξη, ανάδειξη και προσέλκυση Επιχειρηματικών Πρωτοβουλιών</w:t>
      </w:r>
    </w:p>
    <w:p w:rsidR="00B16AE0" w:rsidRDefault="00A10C57" w:rsidP="00B16AE0">
      <w:pPr>
        <w:spacing w:after="120" w:line="240" w:lineRule="auto"/>
        <w:jc w:val="both"/>
      </w:pPr>
      <w:r>
        <w:rPr>
          <w:b/>
          <w:color w:val="4A442A" w:themeColor="background2" w:themeShade="40"/>
          <w:sz w:val="24"/>
          <w:szCs w:val="24"/>
        </w:rPr>
        <w:t>6</w:t>
      </w:r>
      <w:r w:rsidR="000E72C4" w:rsidRPr="00E05E2C">
        <w:rPr>
          <w:b/>
          <w:color w:val="4A442A" w:themeColor="background2" w:themeShade="40"/>
          <w:sz w:val="24"/>
          <w:szCs w:val="24"/>
        </w:rPr>
        <w:t>.</w:t>
      </w:r>
      <w:r w:rsidR="00C17D1A">
        <w:t xml:space="preserve"> </w:t>
      </w:r>
      <w:r w:rsidR="00B16AE0">
        <w:t xml:space="preserve">Η οργάνωση της </w:t>
      </w:r>
      <w:r w:rsidR="007249A3">
        <w:t xml:space="preserve">ανοιχτής </w:t>
      </w:r>
      <w:r w:rsidR="00B16AE0">
        <w:t xml:space="preserve">διαβούλευσης </w:t>
      </w:r>
      <w:r w:rsidR="007249A3">
        <w:t xml:space="preserve">θα οργανωθεί σε πρώτο επίπεδο με </w:t>
      </w:r>
      <w:r w:rsidR="00B16AE0">
        <w:t xml:space="preserve">τη συμμετοχή των κοινωνικών και επαγγελματικών </w:t>
      </w:r>
      <w:r w:rsidR="00E87088">
        <w:t xml:space="preserve">Φορέων και </w:t>
      </w:r>
      <w:r w:rsidR="00B16AE0">
        <w:t xml:space="preserve">Εταίρων και, </w:t>
      </w:r>
      <w:r w:rsidR="007249A3">
        <w:t xml:space="preserve">σε δεύτερο, με την </w:t>
      </w:r>
      <w:r w:rsidR="00B16AE0">
        <w:t>συμμετοχή των Πολιτών και του τοπικού κοινωνικού κεφαλαίου (τυπικά και άτυπα τοπικά κοινωνικά δίκτυα</w:t>
      </w:r>
      <w:r w:rsidR="00635C65">
        <w:t>)</w:t>
      </w:r>
      <w:r w:rsidR="00B16AE0">
        <w:t>.</w:t>
      </w:r>
    </w:p>
    <w:p w:rsidR="001B4114" w:rsidRDefault="00635C65" w:rsidP="001B4114">
      <w:pPr>
        <w:spacing w:after="120" w:line="240" w:lineRule="auto"/>
        <w:jc w:val="both"/>
      </w:pPr>
      <w:r>
        <w:t>Για τον συντονισμό και την τεχνική υποστήριξη της διαβούλευσης, ο</w:t>
      </w:r>
      <w:r w:rsidR="000E72C4">
        <w:t>ι</w:t>
      </w:r>
      <w:r>
        <w:t xml:space="preserve"> </w:t>
      </w:r>
      <w:r w:rsidR="00B16AE0">
        <w:t>Δήμο</w:t>
      </w:r>
      <w:r w:rsidR="000E72C4">
        <w:t>-Εταίροι</w:t>
      </w:r>
      <w:r w:rsidR="00B16AE0">
        <w:t xml:space="preserve"> </w:t>
      </w:r>
      <w:r>
        <w:t>θα συγκροτήσ</w:t>
      </w:r>
      <w:r w:rsidR="000E72C4">
        <w:t>ουν</w:t>
      </w:r>
      <w:r>
        <w:t xml:space="preserve"> «</w:t>
      </w:r>
      <w:r w:rsidRPr="001B4114">
        <w:rPr>
          <w:b/>
        </w:rPr>
        <w:t>Ομάδα Συντονισμού και</w:t>
      </w:r>
      <w:r w:rsidR="00B16AE0" w:rsidRPr="001B4114">
        <w:rPr>
          <w:b/>
        </w:rPr>
        <w:t xml:space="preserve"> Καθοδήγησης της Διαβούλευσης</w:t>
      </w:r>
      <w:r w:rsidR="001B4114" w:rsidRPr="001B4114">
        <w:rPr>
          <w:b/>
        </w:rPr>
        <w:t>»</w:t>
      </w:r>
      <w:r w:rsidR="001B4114">
        <w:t xml:space="preserve"> (εφεξής και «Ομάδα Συντονισμού»).</w:t>
      </w:r>
      <w:r w:rsidR="00115C5A">
        <w:t xml:space="preserve"> </w:t>
      </w:r>
      <w:r w:rsidR="001B4114">
        <w:t xml:space="preserve">Η Ομάδα Συντονισμού θα υποστηρίζεται </w:t>
      </w:r>
      <w:r w:rsidR="001B4114" w:rsidRPr="002876E5">
        <w:t>από συμβούλους</w:t>
      </w:r>
      <w:r w:rsidR="00115C5A">
        <w:t xml:space="preserve"> και ειδικούς επιστημονικούς συνεργάτες </w:t>
      </w:r>
      <w:r w:rsidR="001B4114" w:rsidRPr="002876E5">
        <w:t xml:space="preserve"> </w:t>
      </w:r>
      <w:r w:rsidR="00C70397">
        <w:t>των Δήμων-Εταίρων.</w:t>
      </w:r>
    </w:p>
    <w:p w:rsidR="00C70397" w:rsidRDefault="00975BA5" w:rsidP="00634B65">
      <w:pPr>
        <w:spacing w:after="120" w:line="240" w:lineRule="auto"/>
        <w:jc w:val="both"/>
      </w:pPr>
      <w:r>
        <w:t>Μεθοδολογ</w:t>
      </w:r>
      <w:r w:rsidR="00B16AE0">
        <w:t xml:space="preserve">ικά, </w:t>
      </w:r>
      <w:r w:rsidR="001B4114">
        <w:t>ο</w:t>
      </w:r>
      <w:r w:rsidR="00634B65">
        <w:t>ι</w:t>
      </w:r>
      <w:r w:rsidR="00634B65" w:rsidRPr="00634B65">
        <w:t xml:space="preserve"> </w:t>
      </w:r>
      <w:r w:rsidR="00634B65">
        <w:t>κοινωνικ</w:t>
      </w:r>
      <w:r w:rsidR="001B4114">
        <w:t xml:space="preserve">οί, οι </w:t>
      </w:r>
      <w:r w:rsidR="00634B65">
        <w:t>επαγγελματικ</w:t>
      </w:r>
      <w:r w:rsidR="001B4114">
        <w:t xml:space="preserve">οί και οι λοιποί </w:t>
      </w:r>
      <w:r w:rsidR="00634B65">
        <w:t>Εταίρ</w:t>
      </w:r>
      <w:r w:rsidR="001B4114">
        <w:t>οι</w:t>
      </w:r>
      <w:r w:rsidR="00634B65">
        <w:t xml:space="preserve"> θα οργανωθούν σε </w:t>
      </w:r>
      <w:r w:rsidR="00634B65" w:rsidRPr="00115C5A">
        <w:rPr>
          <w:b/>
        </w:rPr>
        <w:t>«θεματικές Ομάδες»,</w:t>
      </w:r>
      <w:r w:rsidR="00634B65">
        <w:t xml:space="preserve"> υπό την υποστήριξη και τον συντονισμό </w:t>
      </w:r>
      <w:r w:rsidR="00A35C13">
        <w:t xml:space="preserve">της </w:t>
      </w:r>
      <w:r w:rsidR="00634B65">
        <w:t xml:space="preserve">Ομάδας </w:t>
      </w:r>
      <w:r w:rsidR="00A35C13">
        <w:t>Συντονισμού</w:t>
      </w:r>
      <w:r w:rsidR="00C70397">
        <w:t>:</w:t>
      </w:r>
    </w:p>
    <w:p w:rsidR="00634B65" w:rsidRDefault="00634B65" w:rsidP="00634B65">
      <w:pPr>
        <w:spacing w:after="120" w:line="240" w:lineRule="auto"/>
        <w:jc w:val="both"/>
      </w:pPr>
      <w:r>
        <w:t xml:space="preserve">Οι Θεματικές Ομάδες </w:t>
      </w:r>
      <w:r w:rsidR="00115C5A">
        <w:t xml:space="preserve">προτείνεται να </w:t>
      </w:r>
      <w:r>
        <w:t>έχουν το ακόλουθο αντικείμενο</w:t>
      </w:r>
      <w:r w:rsidR="00115C5A">
        <w:t>:</w:t>
      </w:r>
    </w:p>
    <w:p w:rsidR="00D16B69" w:rsidRPr="00D16B69" w:rsidRDefault="00D16B69" w:rsidP="00D16B69">
      <w:pPr>
        <w:pStyle w:val="a7"/>
        <w:numPr>
          <w:ilvl w:val="0"/>
          <w:numId w:val="15"/>
        </w:num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>
        <w:rPr>
          <w:rFonts w:cs="Calibri"/>
          <w:b/>
          <w:bCs/>
        </w:rPr>
        <w:t xml:space="preserve">Θεματική Ομάδα </w:t>
      </w:r>
      <w:r w:rsidRPr="00C85FAE">
        <w:rPr>
          <w:rFonts w:cs="Calibri"/>
          <w:b/>
          <w:bCs/>
        </w:rPr>
        <w:t>1</w:t>
      </w:r>
      <w:r>
        <w:rPr>
          <w:rFonts w:cs="Calibri"/>
          <w:b/>
          <w:bCs/>
        </w:rPr>
        <w:t xml:space="preserve">: </w:t>
      </w:r>
      <w:r>
        <w:rPr>
          <w:rFonts w:cs="Calibri"/>
        </w:rPr>
        <w:t xml:space="preserve">Αστική Αναζωογόνηση, </w:t>
      </w:r>
      <w:r w:rsidRPr="00D16B69">
        <w:rPr>
          <w:rStyle w:val="FontStyle144"/>
          <w:rFonts w:ascii="Calibri" w:hAnsi="Calibri" w:cs="Calibri"/>
          <w:sz w:val="22"/>
          <w:szCs w:val="22"/>
          <w:lang w:eastAsia="el-GR"/>
        </w:rPr>
        <w:t>Βιώσιμη Αστική Κινητικότητα, Ενεργειακή Αποδοτικότητα, Ποιότητα Ζωής, Λειτουργίες Έξυπνης Πόλης</w:t>
      </w:r>
    </w:p>
    <w:p w:rsidR="00D16B69" w:rsidRPr="00D16B69" w:rsidRDefault="00D16B69" w:rsidP="00D16B69">
      <w:pPr>
        <w:pStyle w:val="a7"/>
        <w:numPr>
          <w:ilvl w:val="0"/>
          <w:numId w:val="15"/>
        </w:num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 w:rsidRPr="00D16B69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Θεματική Ομάδα 2:</w:t>
      </w:r>
      <w:r w:rsidRPr="00D16B69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Ανάδειξη,  Αξιοποίηση και Προβολή Πολιτιστικών και λοιπών Πόρων, Ανάδειξη της Οικονομίας της </w:t>
      </w:r>
      <w:proofErr w:type="spellStart"/>
      <w:r w:rsidRPr="00D16B69">
        <w:rPr>
          <w:rStyle w:val="FontStyle144"/>
          <w:rFonts w:ascii="Calibri" w:hAnsi="Calibri" w:cs="Calibri"/>
          <w:sz w:val="22"/>
          <w:szCs w:val="22"/>
          <w:lang w:eastAsia="el-GR"/>
        </w:rPr>
        <w:t>Επισκεψιμότητας</w:t>
      </w:r>
      <w:proofErr w:type="spellEnd"/>
      <w:r w:rsidRPr="00D16B69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,  Προσέλκυση Επενδύσεων και Δημιουργία νέων θέσεων Απασχόλησης, </w:t>
      </w:r>
    </w:p>
    <w:p w:rsidR="00D16B69" w:rsidRPr="00D16B69" w:rsidRDefault="00D16B69" w:rsidP="00D16B69">
      <w:pPr>
        <w:pStyle w:val="a7"/>
        <w:numPr>
          <w:ilvl w:val="0"/>
          <w:numId w:val="15"/>
        </w:numPr>
        <w:spacing w:after="120" w:line="240" w:lineRule="auto"/>
        <w:jc w:val="both"/>
        <w:rPr>
          <w:rStyle w:val="FontStyle144"/>
          <w:rFonts w:ascii="Calibri" w:hAnsi="Calibri" w:cs="Calibri"/>
          <w:sz w:val="22"/>
          <w:szCs w:val="22"/>
          <w:lang w:eastAsia="el-GR"/>
        </w:rPr>
      </w:pPr>
      <w:r w:rsidRPr="00D16B69">
        <w:rPr>
          <w:rStyle w:val="FontStyle144"/>
          <w:rFonts w:ascii="Calibri" w:hAnsi="Calibri" w:cs="Calibri"/>
          <w:b/>
          <w:sz w:val="22"/>
          <w:szCs w:val="22"/>
          <w:lang w:eastAsia="el-GR"/>
        </w:rPr>
        <w:t>Θεματική Ομάδα 3I:</w:t>
      </w:r>
      <w:r w:rsidRPr="00D16B69">
        <w:rPr>
          <w:rStyle w:val="FontStyle144"/>
          <w:rFonts w:ascii="Calibri" w:hAnsi="Calibri" w:cs="Calibri"/>
          <w:sz w:val="22"/>
          <w:szCs w:val="22"/>
          <w:lang w:eastAsia="el-GR"/>
        </w:rPr>
        <w:t xml:space="preserve"> Διασφάλιση της Κοινωνικής Συνοχής </w:t>
      </w:r>
      <w:r w:rsidR="00183F2C">
        <w:rPr>
          <w:rStyle w:val="FontStyle144"/>
          <w:rFonts w:ascii="Calibri" w:hAnsi="Calibri" w:cs="Calibri"/>
          <w:sz w:val="22"/>
          <w:szCs w:val="22"/>
          <w:lang w:eastAsia="el-GR"/>
        </w:rPr>
        <w:t>και Προώθηση της Κοινωνικής Ένταξης</w:t>
      </w:r>
    </w:p>
    <w:p w:rsidR="00D16B69" w:rsidRDefault="00D16B69" w:rsidP="00115C5A">
      <w:pPr>
        <w:spacing w:after="120" w:line="240" w:lineRule="auto"/>
        <w:jc w:val="both"/>
        <w:rPr>
          <w:rFonts w:cs="Calibri"/>
        </w:rPr>
      </w:pPr>
    </w:p>
    <w:p w:rsidR="00B16AE0" w:rsidRDefault="002E01F1" w:rsidP="00115C5A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Στις </w:t>
      </w:r>
      <w:r w:rsidR="00B16AE0">
        <w:rPr>
          <w:rFonts w:cs="Calibri"/>
        </w:rPr>
        <w:t>Ιστοσελίδ</w:t>
      </w:r>
      <w:r>
        <w:rPr>
          <w:rFonts w:cs="Calibri"/>
        </w:rPr>
        <w:t>ες</w:t>
      </w:r>
      <w:r w:rsidR="00B16AE0">
        <w:rPr>
          <w:rFonts w:cs="Calibri"/>
        </w:rPr>
        <w:t xml:space="preserve"> τ</w:t>
      </w:r>
      <w:r>
        <w:rPr>
          <w:rFonts w:cs="Calibri"/>
        </w:rPr>
        <w:t>ων</w:t>
      </w:r>
      <w:r w:rsidR="00B16AE0">
        <w:rPr>
          <w:rFonts w:cs="Calibri"/>
        </w:rPr>
        <w:t xml:space="preserve"> Δήμου θα </w:t>
      </w:r>
      <w:r w:rsidR="00FD49BF">
        <w:rPr>
          <w:rFonts w:cs="Calibri"/>
        </w:rPr>
        <w:t xml:space="preserve">υπάρχουν οδηγίες επικοινωνίας, θα </w:t>
      </w:r>
      <w:r w:rsidR="00B16AE0">
        <w:rPr>
          <w:rFonts w:cs="Calibri"/>
        </w:rPr>
        <w:t>αναρτώνται αποφάσεις, έγγραφα</w:t>
      </w:r>
      <w:r w:rsidR="00115C5A">
        <w:rPr>
          <w:rFonts w:cs="Calibri"/>
        </w:rPr>
        <w:t xml:space="preserve"> και εγκύκλιοι</w:t>
      </w:r>
      <w:r w:rsidR="00B16AE0">
        <w:rPr>
          <w:rFonts w:cs="Calibri"/>
        </w:rPr>
        <w:t xml:space="preserve">, </w:t>
      </w:r>
      <w:r w:rsidR="00115C5A">
        <w:rPr>
          <w:rFonts w:cs="Calibri"/>
        </w:rPr>
        <w:t xml:space="preserve">μελέτες, </w:t>
      </w:r>
      <w:r w:rsidR="00B16AE0">
        <w:rPr>
          <w:rFonts w:cs="Calibri"/>
        </w:rPr>
        <w:t xml:space="preserve">ενημερωτικές εκθέσεις και </w:t>
      </w:r>
      <w:r>
        <w:rPr>
          <w:rFonts w:cs="Calibri"/>
        </w:rPr>
        <w:t xml:space="preserve">τα </w:t>
      </w:r>
      <w:r w:rsidR="00B16AE0">
        <w:rPr>
          <w:rFonts w:cs="Calibri"/>
        </w:rPr>
        <w:t>αποτελέσματα της διαβούλευσης</w:t>
      </w:r>
      <w:r w:rsidR="0035173E">
        <w:rPr>
          <w:rFonts w:cs="Calibri"/>
        </w:rPr>
        <w:t>.</w:t>
      </w:r>
    </w:p>
    <w:p w:rsidR="00E87088" w:rsidRPr="00E87088" w:rsidRDefault="00A10C57" w:rsidP="00115C5A">
      <w:pPr>
        <w:spacing w:after="120" w:line="240" w:lineRule="auto"/>
        <w:jc w:val="both"/>
        <w:rPr>
          <w:rFonts w:cs="Calibri"/>
        </w:rPr>
      </w:pPr>
      <w:r>
        <w:rPr>
          <w:b/>
          <w:color w:val="4A442A" w:themeColor="background2" w:themeShade="40"/>
          <w:sz w:val="24"/>
          <w:szCs w:val="24"/>
        </w:rPr>
        <w:t>7</w:t>
      </w:r>
      <w:r w:rsidR="00B15EF7" w:rsidRPr="00E05E2C">
        <w:rPr>
          <w:b/>
          <w:color w:val="4A442A" w:themeColor="background2" w:themeShade="40"/>
          <w:sz w:val="24"/>
          <w:szCs w:val="24"/>
        </w:rPr>
        <w:t>.</w:t>
      </w:r>
      <w:r w:rsidR="00B15EF7">
        <w:t xml:space="preserve"> </w:t>
      </w:r>
      <w:r w:rsidR="00E87088" w:rsidRPr="00E87088">
        <w:rPr>
          <w:rFonts w:cs="Calibri"/>
        </w:rPr>
        <w:t xml:space="preserve">Για κάθε </w:t>
      </w:r>
      <w:r w:rsidR="00E87088" w:rsidRPr="00E87FC4">
        <w:rPr>
          <w:rFonts w:cs="Calibri"/>
          <w:b/>
        </w:rPr>
        <w:t>Φορέα-Εταίρο</w:t>
      </w:r>
      <w:r w:rsidR="0035173E">
        <w:rPr>
          <w:rFonts w:cs="Calibri"/>
        </w:rPr>
        <w:t xml:space="preserve"> απαιτούνται </w:t>
      </w:r>
      <w:proofErr w:type="spellStart"/>
      <w:r w:rsidR="00153937">
        <w:rPr>
          <w:rFonts w:cs="Calibri"/>
        </w:rPr>
        <w:t>κατ’αρχήν</w:t>
      </w:r>
      <w:proofErr w:type="spellEnd"/>
      <w:r w:rsidR="00153937">
        <w:rPr>
          <w:rFonts w:cs="Calibri"/>
        </w:rPr>
        <w:t xml:space="preserve"> </w:t>
      </w:r>
      <w:r w:rsidR="0035173E">
        <w:rPr>
          <w:rFonts w:cs="Calibri"/>
        </w:rPr>
        <w:t>τα ακόλουθα στοιχεία</w:t>
      </w:r>
      <w:r w:rsidR="00E87088" w:rsidRPr="00E87088">
        <w:rPr>
          <w:rFonts w:cs="Calibri"/>
        </w:rPr>
        <w:t>:</w:t>
      </w:r>
    </w:p>
    <w:p w:rsidR="00E87088" w:rsidRPr="00E87088" w:rsidRDefault="00E87088" w:rsidP="0035173E">
      <w:pPr>
        <w:numPr>
          <w:ilvl w:val="0"/>
          <w:numId w:val="1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cs="Calibri"/>
        </w:rPr>
      </w:pPr>
      <w:r w:rsidRPr="00E87088">
        <w:rPr>
          <w:rFonts w:cs="Calibri"/>
        </w:rPr>
        <w:t>Διεύθυνση,</w:t>
      </w:r>
      <w:r w:rsidR="0035173E">
        <w:rPr>
          <w:rFonts w:cs="Calibri"/>
        </w:rPr>
        <w:t xml:space="preserve"> </w:t>
      </w:r>
      <w:r w:rsidRPr="00E87088">
        <w:rPr>
          <w:rFonts w:cs="Calibri"/>
        </w:rPr>
        <w:t>Υπεύθυνος Φορέα</w:t>
      </w:r>
      <w:r w:rsidR="0035173E">
        <w:rPr>
          <w:rFonts w:cs="Calibri"/>
        </w:rPr>
        <w:t xml:space="preserve"> (νόμιμος ή εξουσιοδοτημένος Εκπρόσωπος, πλήρη Στοιχεία επικοινωνίας, </w:t>
      </w:r>
      <w:r w:rsidRPr="00E87088">
        <w:rPr>
          <w:rFonts w:cs="Calibri"/>
        </w:rPr>
        <w:t>Εταιρική Ιστοσελίδα</w:t>
      </w:r>
      <w:r w:rsidR="0035173E">
        <w:rPr>
          <w:rFonts w:cs="Calibri"/>
        </w:rPr>
        <w:t>.</w:t>
      </w:r>
    </w:p>
    <w:p w:rsidR="00E87088" w:rsidRPr="00E87088" w:rsidRDefault="00E87088" w:rsidP="0035173E">
      <w:pPr>
        <w:numPr>
          <w:ilvl w:val="0"/>
          <w:numId w:val="1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cs="Calibri"/>
        </w:rPr>
      </w:pPr>
      <w:r w:rsidRPr="00E87088">
        <w:rPr>
          <w:rFonts w:cs="Calibri"/>
        </w:rPr>
        <w:t>Στοιχεία Υπευθύνου Επικοινωνίας του Φορέα</w:t>
      </w:r>
      <w:r w:rsidR="0035173E">
        <w:rPr>
          <w:rFonts w:cs="Calibri"/>
        </w:rPr>
        <w:t>.</w:t>
      </w:r>
    </w:p>
    <w:p w:rsidR="002E5A0C" w:rsidRDefault="002937A2" w:rsidP="00D31019">
      <w:pPr>
        <w:spacing w:after="120" w:line="240" w:lineRule="auto"/>
        <w:jc w:val="both"/>
      </w:pPr>
      <w:r>
        <w:rPr>
          <w:b/>
          <w:color w:val="4A442A" w:themeColor="background2" w:themeShade="40"/>
          <w:sz w:val="24"/>
          <w:szCs w:val="24"/>
        </w:rPr>
        <w:lastRenderedPageBreak/>
        <w:t>8</w:t>
      </w:r>
      <w:r w:rsidRPr="00E05E2C">
        <w:rPr>
          <w:b/>
          <w:color w:val="4A442A" w:themeColor="background2" w:themeShade="40"/>
          <w:sz w:val="24"/>
          <w:szCs w:val="24"/>
        </w:rPr>
        <w:t>.</w:t>
      </w:r>
      <w:r>
        <w:t xml:space="preserve"> Η Ανοιχτή Διαβούλευση θα ενεργοποιηθεί με κοινή ημερίδα, στην οποία θα τεθούν ζητήματα τεκμηρίωσης και ανάλυσης του περιεχομένου της Στρατηγικής</w:t>
      </w:r>
      <w:r w:rsidR="00312865">
        <w:t xml:space="preserve"> </w:t>
      </w:r>
      <w:r>
        <w:t xml:space="preserve"> και </w:t>
      </w:r>
      <w:r w:rsidR="00312865">
        <w:t xml:space="preserve">των </w:t>
      </w:r>
      <w:r>
        <w:t>βασικών Αξόνων Παρεμβάσεων</w:t>
      </w:r>
      <w:r w:rsidR="00312865">
        <w:t xml:space="preserve">, ενώ θα αναλυθούν οι κρίσιμες παράμετροι που οριοθετούν τις Θεματικές Ομάδες. </w:t>
      </w:r>
    </w:p>
    <w:p w:rsidR="00312865" w:rsidRDefault="002937A2" w:rsidP="00D31019">
      <w:pPr>
        <w:spacing w:after="120" w:line="240" w:lineRule="auto"/>
        <w:jc w:val="both"/>
      </w:pPr>
      <w:r>
        <w:t>Οι Φορείς-Εταίροι, θα μπορούν να υποβάλλουν</w:t>
      </w:r>
      <w:r w:rsidR="00312865">
        <w:t>:</w:t>
      </w:r>
      <w:r>
        <w:t xml:space="preserve"> </w:t>
      </w:r>
    </w:p>
    <w:p w:rsidR="00312865" w:rsidRDefault="002937A2" w:rsidP="00D31019">
      <w:pPr>
        <w:spacing w:after="120" w:line="240" w:lineRule="auto"/>
        <w:jc w:val="both"/>
      </w:pPr>
      <w:r>
        <w:t xml:space="preserve">α. σχόλια επί της Στρατηγικής και </w:t>
      </w:r>
    </w:p>
    <w:p w:rsidR="002937A2" w:rsidRDefault="002937A2" w:rsidP="00D31019">
      <w:pPr>
        <w:spacing w:after="120" w:line="240" w:lineRule="auto"/>
        <w:jc w:val="both"/>
      </w:pPr>
      <w:r>
        <w:t xml:space="preserve">β. </w:t>
      </w:r>
      <w:r w:rsidR="001401D4">
        <w:t>π</w:t>
      </w:r>
      <w:r>
        <w:t xml:space="preserve">ροτάσεις </w:t>
      </w:r>
      <w:r w:rsidR="001401D4">
        <w:t>Δράσεων σε ειδικό τυποποιημένο Έντυπο που έχει αναρτηθεί στις Ιστοσελίδες των Δήμων-Εταίρων.</w:t>
      </w:r>
    </w:p>
    <w:p w:rsidR="001401D4" w:rsidRDefault="001401D4" w:rsidP="00D31019">
      <w:pPr>
        <w:spacing w:after="120" w:line="240" w:lineRule="auto"/>
        <w:jc w:val="both"/>
      </w:pPr>
      <w:r>
        <w:t>Όλες οι σχετικές πληροφορίες θα δίδονται ηλεκτρονικά. Στους Φορείς-Εταίρους που θα ανταποκριθούν</w:t>
      </w:r>
      <w:r w:rsidR="00E62FE4" w:rsidRPr="00E62FE4">
        <w:rPr>
          <w:rFonts w:eastAsia="Arial Unicode MS" w:cs="Calibri"/>
        </w:rPr>
        <w:t xml:space="preserve"> </w:t>
      </w:r>
      <w:r w:rsidR="00E62FE4">
        <w:rPr>
          <w:rFonts w:eastAsia="Arial Unicode MS" w:cs="Calibri"/>
        </w:rPr>
        <w:t>και θα δηλώσουν συμμετοχή στη διαδικασία  διαβούλευσης θα δίδονται επιπρόσθετες πληροφορίες, στο πλαίσιο του «δικτύου» της Εταιρικής Σχέσης που θα δημιουργηθεί.</w:t>
      </w:r>
    </w:p>
    <w:p w:rsidR="001401D4" w:rsidRDefault="001401D4" w:rsidP="00D31019">
      <w:pPr>
        <w:spacing w:after="120" w:line="240" w:lineRule="auto"/>
        <w:jc w:val="both"/>
      </w:pPr>
    </w:p>
    <w:p w:rsidR="001401D4" w:rsidRDefault="001401D4" w:rsidP="00D31019">
      <w:pPr>
        <w:spacing w:after="120" w:line="240" w:lineRule="auto"/>
        <w:jc w:val="both"/>
        <w:rPr>
          <w:rFonts w:cs="Calibri"/>
        </w:rPr>
      </w:pPr>
    </w:p>
    <w:tbl>
      <w:tblPr>
        <w:tblW w:w="10584" w:type="dxa"/>
        <w:jc w:val="center"/>
        <w:tblLook w:val="01E0" w:firstRow="1" w:lastRow="1" w:firstColumn="1" w:lastColumn="1" w:noHBand="0" w:noVBand="0"/>
      </w:tblPr>
      <w:tblGrid>
        <w:gridCol w:w="3528"/>
        <w:gridCol w:w="3528"/>
        <w:gridCol w:w="3528"/>
      </w:tblGrid>
      <w:tr w:rsidR="00D26EF3" w:rsidRPr="004F42DC" w:rsidTr="00D26EF3">
        <w:trPr>
          <w:jc w:val="center"/>
        </w:trPr>
        <w:tc>
          <w:tcPr>
            <w:tcW w:w="3528" w:type="dxa"/>
          </w:tcPr>
          <w:p w:rsidR="00D26EF3" w:rsidRDefault="00D26EF3" w:rsidP="00D26EF3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Η</w:t>
            </w:r>
            <w:r w:rsidRPr="004F42DC">
              <w:rPr>
                <w:rFonts w:cs="Calibri"/>
                <w:b/>
              </w:rPr>
              <w:t xml:space="preserve"> ΔΗΜΑΡΧΟ</w:t>
            </w:r>
            <w:r>
              <w:rPr>
                <w:rFonts w:cs="Calibri"/>
                <w:b/>
              </w:rPr>
              <w:t>Σ</w:t>
            </w:r>
            <w:r w:rsidRPr="004F42DC">
              <w:rPr>
                <w:rFonts w:cs="Calibri"/>
                <w:b/>
              </w:rPr>
              <w:t xml:space="preserve"> </w:t>
            </w:r>
          </w:p>
          <w:p w:rsidR="00D26EF3" w:rsidRDefault="00D26EF3" w:rsidP="00D26EF3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ΛΕΒΑΔΕΩΝ </w:t>
            </w:r>
          </w:p>
          <w:p w:rsidR="00D26EF3" w:rsidRDefault="00D26EF3" w:rsidP="00D26EF3">
            <w:pPr>
              <w:spacing w:after="120" w:line="240" w:lineRule="auto"/>
              <w:jc w:val="center"/>
              <w:rPr>
                <w:rFonts w:cs="Calibri"/>
                <w:b/>
              </w:rPr>
            </w:pPr>
          </w:p>
          <w:p w:rsidR="00D26EF3" w:rsidRDefault="00D26EF3" w:rsidP="00D26EF3">
            <w:pPr>
              <w:spacing w:after="120" w:line="240" w:lineRule="auto"/>
              <w:jc w:val="center"/>
              <w:rPr>
                <w:rFonts w:cs="Calibri"/>
                <w:b/>
              </w:rPr>
            </w:pPr>
          </w:p>
          <w:p w:rsidR="00D26EF3" w:rsidRDefault="00D26EF3" w:rsidP="00D26EF3">
            <w:pPr>
              <w:spacing w:after="120" w:line="240" w:lineRule="auto"/>
              <w:jc w:val="center"/>
              <w:rPr>
                <w:rFonts w:cs="Calibri"/>
                <w:b/>
              </w:rPr>
            </w:pPr>
          </w:p>
          <w:p w:rsidR="00D26EF3" w:rsidRPr="00FE539B" w:rsidRDefault="00D26EF3" w:rsidP="00D26EF3">
            <w:pPr>
              <w:spacing w:after="120" w:line="240" w:lineRule="auto"/>
              <w:jc w:val="center"/>
              <w:rPr>
                <w:rFonts w:cs="Calibri"/>
                <w:b/>
                <w:i/>
              </w:rPr>
            </w:pPr>
            <w:r w:rsidRPr="00FE539B">
              <w:rPr>
                <w:rFonts w:cs="Calibri"/>
                <w:b/>
                <w:i/>
                <w:color w:val="1F497D" w:themeColor="text2"/>
              </w:rPr>
              <w:t xml:space="preserve">ΠΟΥΛΟΥ ΓΙΩΤΑ </w:t>
            </w:r>
          </w:p>
        </w:tc>
        <w:tc>
          <w:tcPr>
            <w:tcW w:w="3528" w:type="dxa"/>
          </w:tcPr>
          <w:p w:rsidR="00D26EF3" w:rsidRDefault="00D26EF3" w:rsidP="00D26EF3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4F42DC">
              <w:rPr>
                <w:rFonts w:cs="Calibri"/>
                <w:b/>
              </w:rPr>
              <w:t>Ο ΔΗΜΑΡΧΟ</w:t>
            </w:r>
            <w:r>
              <w:rPr>
                <w:rFonts w:cs="Calibri"/>
                <w:b/>
              </w:rPr>
              <w:t>Σ</w:t>
            </w:r>
            <w:r w:rsidRPr="004F42DC">
              <w:rPr>
                <w:rFonts w:cs="Calibri"/>
                <w:b/>
              </w:rPr>
              <w:t xml:space="preserve"> </w:t>
            </w:r>
          </w:p>
          <w:p w:rsidR="00D26EF3" w:rsidRDefault="00D26EF3" w:rsidP="00D26EF3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ΘΗΒΑΙΩΝ </w:t>
            </w:r>
          </w:p>
          <w:p w:rsidR="00D26EF3" w:rsidRDefault="00D26EF3" w:rsidP="00D26EF3">
            <w:pPr>
              <w:spacing w:after="120" w:line="240" w:lineRule="auto"/>
              <w:jc w:val="center"/>
              <w:rPr>
                <w:rFonts w:cs="Calibri"/>
                <w:b/>
              </w:rPr>
            </w:pPr>
          </w:p>
          <w:p w:rsidR="00D26EF3" w:rsidRDefault="00D26EF3" w:rsidP="00D26EF3">
            <w:pPr>
              <w:spacing w:after="120" w:line="240" w:lineRule="auto"/>
              <w:jc w:val="center"/>
              <w:rPr>
                <w:rFonts w:cs="Calibri"/>
                <w:b/>
              </w:rPr>
            </w:pPr>
          </w:p>
          <w:p w:rsidR="00D26EF3" w:rsidRDefault="00D26EF3" w:rsidP="00D26EF3">
            <w:pPr>
              <w:spacing w:after="120" w:line="240" w:lineRule="auto"/>
              <w:jc w:val="center"/>
              <w:rPr>
                <w:rFonts w:cs="Calibri"/>
                <w:b/>
              </w:rPr>
            </w:pPr>
          </w:p>
          <w:p w:rsidR="00D26EF3" w:rsidRPr="00FE539B" w:rsidRDefault="00D26EF3" w:rsidP="00D26EF3">
            <w:pPr>
              <w:spacing w:after="120" w:line="240" w:lineRule="auto"/>
              <w:jc w:val="center"/>
              <w:rPr>
                <w:rFonts w:cs="Calibri"/>
                <w:b/>
                <w:i/>
              </w:rPr>
            </w:pPr>
            <w:r w:rsidRPr="00FE539B">
              <w:rPr>
                <w:rFonts w:cs="Calibri"/>
                <w:b/>
                <w:i/>
                <w:color w:val="1F497D" w:themeColor="text2"/>
              </w:rPr>
              <w:t xml:space="preserve">ΝΙΚΟΛΑΟΥ ΣΠΥΡΙΔΩΝ </w:t>
            </w:r>
          </w:p>
        </w:tc>
        <w:tc>
          <w:tcPr>
            <w:tcW w:w="3528" w:type="dxa"/>
          </w:tcPr>
          <w:p w:rsidR="00D26EF3" w:rsidRDefault="00D26EF3" w:rsidP="00D26EF3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4F42DC">
              <w:rPr>
                <w:rFonts w:cs="Calibri"/>
                <w:b/>
              </w:rPr>
              <w:t xml:space="preserve">Ο </w:t>
            </w:r>
            <w:r>
              <w:rPr>
                <w:rFonts w:cs="Calibri"/>
                <w:b/>
              </w:rPr>
              <w:t xml:space="preserve">ΔΗΜΑΡΧΟΣ </w:t>
            </w:r>
          </w:p>
          <w:p w:rsidR="00D26EF3" w:rsidRDefault="00D26EF3" w:rsidP="00D26EF3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ΑΛΙΑΡΤΟΥ  - ΘΕΣΠΙΕΩΝ  </w:t>
            </w:r>
          </w:p>
          <w:p w:rsidR="00D26EF3" w:rsidRDefault="00D26EF3" w:rsidP="00D26EF3">
            <w:pPr>
              <w:spacing w:after="120" w:line="240" w:lineRule="auto"/>
              <w:jc w:val="center"/>
              <w:rPr>
                <w:rFonts w:cs="Calibri"/>
                <w:b/>
              </w:rPr>
            </w:pPr>
          </w:p>
          <w:p w:rsidR="00D26EF3" w:rsidRDefault="00D26EF3" w:rsidP="00D26EF3">
            <w:pPr>
              <w:spacing w:after="120" w:line="240" w:lineRule="auto"/>
              <w:jc w:val="center"/>
              <w:rPr>
                <w:rFonts w:cs="Calibri"/>
                <w:b/>
              </w:rPr>
            </w:pPr>
          </w:p>
          <w:p w:rsidR="00D26EF3" w:rsidRDefault="00D26EF3" w:rsidP="00D26EF3">
            <w:pPr>
              <w:spacing w:after="120" w:line="240" w:lineRule="auto"/>
              <w:jc w:val="center"/>
              <w:rPr>
                <w:rFonts w:cs="Calibri"/>
                <w:b/>
              </w:rPr>
            </w:pPr>
          </w:p>
          <w:p w:rsidR="00D26EF3" w:rsidRPr="00FE539B" w:rsidRDefault="00D26EF3" w:rsidP="00D26EF3">
            <w:pPr>
              <w:spacing w:after="120" w:line="240" w:lineRule="auto"/>
              <w:jc w:val="center"/>
              <w:rPr>
                <w:rFonts w:cs="Calibri"/>
                <w:b/>
                <w:i/>
              </w:rPr>
            </w:pPr>
            <w:r w:rsidRPr="00FE539B">
              <w:rPr>
                <w:rFonts w:cs="Calibri"/>
                <w:b/>
                <w:i/>
                <w:color w:val="1F497D" w:themeColor="text2"/>
              </w:rPr>
              <w:t xml:space="preserve">ΝΤΑΣΙΩΤΗΣ ΓΕΩΡΓΙΟΣ </w:t>
            </w:r>
          </w:p>
        </w:tc>
      </w:tr>
    </w:tbl>
    <w:p w:rsidR="007545E9" w:rsidRDefault="007545E9" w:rsidP="004E7C71">
      <w:pPr>
        <w:spacing w:after="120" w:line="240" w:lineRule="auto"/>
        <w:jc w:val="both"/>
        <w:rPr>
          <w:rFonts w:cs="Calibri"/>
        </w:rPr>
      </w:pPr>
    </w:p>
    <w:sectPr w:rsidR="007545E9" w:rsidSect="004E7C71"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B3" w:rsidRDefault="00E563B3" w:rsidP="00672658">
      <w:pPr>
        <w:spacing w:after="0" w:line="240" w:lineRule="auto"/>
      </w:pPr>
      <w:r>
        <w:separator/>
      </w:r>
    </w:p>
  </w:endnote>
  <w:endnote w:type="continuationSeparator" w:id="0">
    <w:p w:rsidR="00E563B3" w:rsidRDefault="00E563B3" w:rsidP="0067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B3" w:rsidRDefault="00E563B3" w:rsidP="00672658">
      <w:pPr>
        <w:spacing w:after="0" w:line="240" w:lineRule="auto"/>
      </w:pPr>
      <w:r>
        <w:separator/>
      </w:r>
    </w:p>
  </w:footnote>
  <w:footnote w:type="continuationSeparator" w:id="0">
    <w:p w:rsidR="00E563B3" w:rsidRDefault="00E563B3" w:rsidP="0067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9B" w:rsidRPr="00D26EF3" w:rsidRDefault="00D26EF3" w:rsidP="00FE539B">
    <w:pPr>
      <w:pStyle w:val="a4"/>
      <w:pBdr>
        <w:bottom w:val="double" w:sz="4" w:space="1" w:color="auto"/>
      </w:pBdr>
      <w:jc w:val="center"/>
      <w:rPr>
        <w:i/>
        <w:color w:val="1F497D" w:themeColor="text2"/>
        <w:sz w:val="17"/>
        <w:szCs w:val="17"/>
      </w:rPr>
    </w:pPr>
    <w:r w:rsidRPr="00D26EF3">
      <w:rPr>
        <w:i/>
        <w:color w:val="1F497D" w:themeColor="text2"/>
        <w:sz w:val="17"/>
        <w:szCs w:val="17"/>
      </w:rPr>
      <w:t xml:space="preserve">ΣΤΡΑΤΗΓΙΚΗ </w:t>
    </w:r>
    <w:r w:rsidR="00FE539B" w:rsidRPr="00D26EF3">
      <w:rPr>
        <w:i/>
        <w:color w:val="1F497D" w:themeColor="text2"/>
        <w:sz w:val="17"/>
        <w:szCs w:val="17"/>
      </w:rPr>
      <w:t xml:space="preserve"> ΒΙΩΣΙΜΗΣ ΑΣΤΙΚΗΣ ΑΝΑΠΤΥΞΗΣ (ΒΑΑ) &amp;  ΣΧΕΔΙΟΥ ΔΡΑΣΗΣ ΟΛΟΚΛΗΡΩΜΕΝΗΣ ΧΩΡΙΚΗΣ ΕΠΕΝΔΥΣΗΣ (ΟΧΕ) </w:t>
    </w:r>
    <w:r w:rsidR="00FE539B" w:rsidRPr="00D26EF3">
      <w:rPr>
        <w:b/>
        <w:bCs/>
        <w:i/>
        <w:color w:val="1F497D" w:themeColor="text2"/>
        <w:sz w:val="17"/>
        <w:szCs w:val="17"/>
      </w:rPr>
      <w:t>στο πλαίσιο του Ε.Π. Στερεάς Ελλάδας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EF3" w:rsidRDefault="00D26EF3" w:rsidP="00D26EF3">
    <w:pPr>
      <w:pStyle w:val="a4"/>
    </w:pPr>
    <w:r w:rsidRPr="00D26EF3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4BD0984" wp14:editId="2322ED76">
          <wp:simplePos x="0" y="0"/>
          <wp:positionH relativeFrom="column">
            <wp:posOffset>-200660</wp:posOffset>
          </wp:positionH>
          <wp:positionV relativeFrom="paragraph">
            <wp:posOffset>-97790</wp:posOffset>
          </wp:positionV>
          <wp:extent cx="1438275" cy="1057275"/>
          <wp:effectExtent l="0" t="0" r="9525" b="9525"/>
          <wp:wrapSquare wrapText="bothSides"/>
          <wp:docPr id="5" name="Εικόνα 4" descr="ÎÎ®Î¼Î¿Ï ÎÎµÎ²Î±Î´Î­ÏÎ½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ÎÎ®Î¼Î¿Ï ÎÎµÎ²Î±Î´Î­ÏÎ½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187F7C58" wp14:editId="6DD2070B">
          <wp:simplePos x="0" y="0"/>
          <wp:positionH relativeFrom="margin">
            <wp:posOffset>4209415</wp:posOffset>
          </wp:positionH>
          <wp:positionV relativeFrom="paragraph">
            <wp:posOffset>-11430</wp:posOffset>
          </wp:positionV>
          <wp:extent cx="1190625" cy="929005"/>
          <wp:effectExtent l="0" t="0" r="9525" b="4445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6EF3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2D65315A" wp14:editId="1E230305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1069975" cy="953135"/>
          <wp:effectExtent l="0" t="0" r="0" b="0"/>
          <wp:wrapSquare wrapText="bothSides"/>
          <wp:docPr id="6" name="Εικόνα 5" descr="ÎÏÎ¿ÏÎ­Î»ÎµÏÎ¼Î± ÎµÎ¹ÎºÏÎ½Î±Ï Î³Î¹Î± Î´Î·Î¼Î¿Ï Î¸Î·Î²Î±Î¹ÏÎ½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5" descr="ÎÏÎ¿ÏÎ­Î»ÎµÏÎ¼Î± ÎµÎ¹ÎºÏÎ½Î±Ï Î³Î¹Î± Î´Î·Î¼Î¿Ï Î¸Î·Î²Î±Î¹ÏÎ½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5E2BE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1761C9C"/>
    <w:multiLevelType w:val="hybridMultilevel"/>
    <w:tmpl w:val="791EE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4247"/>
    <w:multiLevelType w:val="hybridMultilevel"/>
    <w:tmpl w:val="76E803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9EA"/>
    <w:multiLevelType w:val="hybridMultilevel"/>
    <w:tmpl w:val="4DB48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315A8"/>
    <w:multiLevelType w:val="hybridMultilevel"/>
    <w:tmpl w:val="024217A0"/>
    <w:lvl w:ilvl="0" w:tplc="EA740E52">
      <w:numFmt w:val="bullet"/>
      <w:lvlText w:val="-"/>
      <w:lvlJc w:val="left"/>
      <w:pPr>
        <w:ind w:left="629" w:hanging="360"/>
      </w:pPr>
      <w:rPr>
        <w:rFonts w:ascii="Calibri" w:eastAsia="TimesNewRomanPSMT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7" w15:restartNumberingAfterBreak="0">
    <w:nsid w:val="324075C0"/>
    <w:multiLevelType w:val="hybridMultilevel"/>
    <w:tmpl w:val="239C7B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D714D"/>
    <w:multiLevelType w:val="hybridMultilevel"/>
    <w:tmpl w:val="8174DA50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4B0716"/>
    <w:multiLevelType w:val="hybridMultilevel"/>
    <w:tmpl w:val="FAC0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40059"/>
    <w:multiLevelType w:val="multilevel"/>
    <w:tmpl w:val="524C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NewRomanPSMT" w:hAnsi="Calibri" w:cs="TimesNewRomanPSMT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8967CF"/>
    <w:multiLevelType w:val="hybridMultilevel"/>
    <w:tmpl w:val="67AEFA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5779C"/>
    <w:multiLevelType w:val="hybridMultilevel"/>
    <w:tmpl w:val="F2C636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A22FB"/>
    <w:multiLevelType w:val="hybridMultilevel"/>
    <w:tmpl w:val="3A7862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3586D"/>
    <w:multiLevelType w:val="hybridMultilevel"/>
    <w:tmpl w:val="524CB4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40E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NewRomanPSMT" w:hAnsi="Calibri" w:cs="TimesNewRomanPSMT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E19D8"/>
    <w:multiLevelType w:val="hybridMultilevel"/>
    <w:tmpl w:val="5C860F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76740"/>
    <w:multiLevelType w:val="hybridMultilevel"/>
    <w:tmpl w:val="871EED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49328F"/>
    <w:multiLevelType w:val="hybridMultilevel"/>
    <w:tmpl w:val="D04EBC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0"/>
  </w:num>
  <w:num w:numId="5">
    <w:abstractNumId w:val="16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ahoma" w:hAnsi="Tahoma" w:cs="Tahoma"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13"/>
  </w:num>
  <w:num w:numId="13">
    <w:abstractNumId w:val="12"/>
  </w:num>
  <w:num w:numId="14">
    <w:abstractNumId w:val="1"/>
  </w:num>
  <w:num w:numId="15">
    <w:abstractNumId w:val="3"/>
  </w:num>
  <w:num w:numId="16">
    <w:abstractNumId w:val="1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58"/>
    <w:rsid w:val="00005187"/>
    <w:rsid w:val="00022026"/>
    <w:rsid w:val="00042700"/>
    <w:rsid w:val="00052D74"/>
    <w:rsid w:val="000764D6"/>
    <w:rsid w:val="000B594B"/>
    <w:rsid w:val="000D319A"/>
    <w:rsid w:val="000E59B4"/>
    <w:rsid w:val="000E72C4"/>
    <w:rsid w:val="000E78EF"/>
    <w:rsid w:val="0011015C"/>
    <w:rsid w:val="00115C5A"/>
    <w:rsid w:val="00130A85"/>
    <w:rsid w:val="001401D4"/>
    <w:rsid w:val="0014665E"/>
    <w:rsid w:val="00147A8F"/>
    <w:rsid w:val="00153937"/>
    <w:rsid w:val="00162EF6"/>
    <w:rsid w:val="001711CC"/>
    <w:rsid w:val="00180049"/>
    <w:rsid w:val="00183F2C"/>
    <w:rsid w:val="0019493E"/>
    <w:rsid w:val="001A4E4F"/>
    <w:rsid w:val="001B2B4A"/>
    <w:rsid w:val="001B4114"/>
    <w:rsid w:val="001C2718"/>
    <w:rsid w:val="001D1B88"/>
    <w:rsid w:val="001E5858"/>
    <w:rsid w:val="001F1187"/>
    <w:rsid w:val="0020776B"/>
    <w:rsid w:val="00212BAE"/>
    <w:rsid w:val="00217FDA"/>
    <w:rsid w:val="002344DC"/>
    <w:rsid w:val="00243479"/>
    <w:rsid w:val="002435EE"/>
    <w:rsid w:val="00251569"/>
    <w:rsid w:val="00253EDB"/>
    <w:rsid w:val="00266A88"/>
    <w:rsid w:val="00274713"/>
    <w:rsid w:val="0028009C"/>
    <w:rsid w:val="00285693"/>
    <w:rsid w:val="002876E5"/>
    <w:rsid w:val="002937A2"/>
    <w:rsid w:val="00294BA0"/>
    <w:rsid w:val="002B1ED1"/>
    <w:rsid w:val="002B7B1F"/>
    <w:rsid w:val="002D6799"/>
    <w:rsid w:val="002E01F1"/>
    <w:rsid w:val="002E5A0C"/>
    <w:rsid w:val="00305E0E"/>
    <w:rsid w:val="00312865"/>
    <w:rsid w:val="003258DE"/>
    <w:rsid w:val="0032777C"/>
    <w:rsid w:val="0035173E"/>
    <w:rsid w:val="00361659"/>
    <w:rsid w:val="00371445"/>
    <w:rsid w:val="00374E9E"/>
    <w:rsid w:val="00384A4B"/>
    <w:rsid w:val="00393740"/>
    <w:rsid w:val="0039765F"/>
    <w:rsid w:val="003A3D10"/>
    <w:rsid w:val="003B2B0F"/>
    <w:rsid w:val="003D2913"/>
    <w:rsid w:val="003F06C4"/>
    <w:rsid w:val="00414D32"/>
    <w:rsid w:val="00422619"/>
    <w:rsid w:val="00430925"/>
    <w:rsid w:val="00432A14"/>
    <w:rsid w:val="004345F1"/>
    <w:rsid w:val="00434C94"/>
    <w:rsid w:val="004372C6"/>
    <w:rsid w:val="00460B91"/>
    <w:rsid w:val="00472A06"/>
    <w:rsid w:val="0048581E"/>
    <w:rsid w:val="004940B3"/>
    <w:rsid w:val="004B58ED"/>
    <w:rsid w:val="004C7EA0"/>
    <w:rsid w:val="004D7630"/>
    <w:rsid w:val="004E19BB"/>
    <w:rsid w:val="004E2819"/>
    <w:rsid w:val="004E7C71"/>
    <w:rsid w:val="004F42DC"/>
    <w:rsid w:val="005158C1"/>
    <w:rsid w:val="0052173E"/>
    <w:rsid w:val="00521F37"/>
    <w:rsid w:val="0053283D"/>
    <w:rsid w:val="00540296"/>
    <w:rsid w:val="00586F85"/>
    <w:rsid w:val="0059398B"/>
    <w:rsid w:val="005A0613"/>
    <w:rsid w:val="005A7CFE"/>
    <w:rsid w:val="005B32CB"/>
    <w:rsid w:val="005C622A"/>
    <w:rsid w:val="005D0B35"/>
    <w:rsid w:val="005D3715"/>
    <w:rsid w:val="005D6D6D"/>
    <w:rsid w:val="005E051D"/>
    <w:rsid w:val="005E2089"/>
    <w:rsid w:val="00634B65"/>
    <w:rsid w:val="00635C65"/>
    <w:rsid w:val="00664CA8"/>
    <w:rsid w:val="006655C8"/>
    <w:rsid w:val="00672658"/>
    <w:rsid w:val="00695196"/>
    <w:rsid w:val="006A3BD5"/>
    <w:rsid w:val="006B16A3"/>
    <w:rsid w:val="006E24F4"/>
    <w:rsid w:val="006E33E1"/>
    <w:rsid w:val="007130D0"/>
    <w:rsid w:val="007249A3"/>
    <w:rsid w:val="007314D6"/>
    <w:rsid w:val="0073286F"/>
    <w:rsid w:val="00743743"/>
    <w:rsid w:val="007473B8"/>
    <w:rsid w:val="007545E9"/>
    <w:rsid w:val="00766CAA"/>
    <w:rsid w:val="00783328"/>
    <w:rsid w:val="007833EA"/>
    <w:rsid w:val="00793B89"/>
    <w:rsid w:val="007B1A21"/>
    <w:rsid w:val="007B1EBC"/>
    <w:rsid w:val="007D7A4B"/>
    <w:rsid w:val="00817156"/>
    <w:rsid w:val="00826059"/>
    <w:rsid w:val="00846192"/>
    <w:rsid w:val="008508CF"/>
    <w:rsid w:val="0085095D"/>
    <w:rsid w:val="00872867"/>
    <w:rsid w:val="008901D4"/>
    <w:rsid w:val="008909CD"/>
    <w:rsid w:val="008C4237"/>
    <w:rsid w:val="008D65F5"/>
    <w:rsid w:val="008E62F2"/>
    <w:rsid w:val="0093400D"/>
    <w:rsid w:val="00947677"/>
    <w:rsid w:val="009550F9"/>
    <w:rsid w:val="00961CB1"/>
    <w:rsid w:val="009622A6"/>
    <w:rsid w:val="00975BA5"/>
    <w:rsid w:val="0098742F"/>
    <w:rsid w:val="00993588"/>
    <w:rsid w:val="009B17ED"/>
    <w:rsid w:val="009F1E36"/>
    <w:rsid w:val="00A10C57"/>
    <w:rsid w:val="00A35C13"/>
    <w:rsid w:val="00A37107"/>
    <w:rsid w:val="00A42045"/>
    <w:rsid w:val="00A44CE7"/>
    <w:rsid w:val="00A737D1"/>
    <w:rsid w:val="00A84F5A"/>
    <w:rsid w:val="00A85EF2"/>
    <w:rsid w:val="00A87663"/>
    <w:rsid w:val="00AC131D"/>
    <w:rsid w:val="00B020C9"/>
    <w:rsid w:val="00B15EF7"/>
    <w:rsid w:val="00B16AE0"/>
    <w:rsid w:val="00B21612"/>
    <w:rsid w:val="00B235EE"/>
    <w:rsid w:val="00B365A2"/>
    <w:rsid w:val="00B51AC3"/>
    <w:rsid w:val="00B761DF"/>
    <w:rsid w:val="00B76E06"/>
    <w:rsid w:val="00B85F31"/>
    <w:rsid w:val="00B87C95"/>
    <w:rsid w:val="00BB208D"/>
    <w:rsid w:val="00BB7071"/>
    <w:rsid w:val="00BD1786"/>
    <w:rsid w:val="00BD69E5"/>
    <w:rsid w:val="00BF23B3"/>
    <w:rsid w:val="00C01EEE"/>
    <w:rsid w:val="00C10234"/>
    <w:rsid w:val="00C15FB8"/>
    <w:rsid w:val="00C17D1A"/>
    <w:rsid w:val="00C214F9"/>
    <w:rsid w:val="00C23E46"/>
    <w:rsid w:val="00C30223"/>
    <w:rsid w:val="00C31D9E"/>
    <w:rsid w:val="00C33BC6"/>
    <w:rsid w:val="00C60ED4"/>
    <w:rsid w:val="00C6335D"/>
    <w:rsid w:val="00C65032"/>
    <w:rsid w:val="00C70397"/>
    <w:rsid w:val="00C9109E"/>
    <w:rsid w:val="00C91DFB"/>
    <w:rsid w:val="00C9580A"/>
    <w:rsid w:val="00CA6693"/>
    <w:rsid w:val="00CC4072"/>
    <w:rsid w:val="00CC414C"/>
    <w:rsid w:val="00CD414D"/>
    <w:rsid w:val="00CE79C9"/>
    <w:rsid w:val="00CF23E2"/>
    <w:rsid w:val="00CF6F95"/>
    <w:rsid w:val="00D0183E"/>
    <w:rsid w:val="00D01F16"/>
    <w:rsid w:val="00D033EA"/>
    <w:rsid w:val="00D04464"/>
    <w:rsid w:val="00D16B69"/>
    <w:rsid w:val="00D26EF3"/>
    <w:rsid w:val="00D27C52"/>
    <w:rsid w:val="00D31019"/>
    <w:rsid w:val="00D32497"/>
    <w:rsid w:val="00D3322E"/>
    <w:rsid w:val="00D57045"/>
    <w:rsid w:val="00D630E1"/>
    <w:rsid w:val="00D93E14"/>
    <w:rsid w:val="00DA6802"/>
    <w:rsid w:val="00DC2BD3"/>
    <w:rsid w:val="00DC4693"/>
    <w:rsid w:val="00DC4E1C"/>
    <w:rsid w:val="00E0158A"/>
    <w:rsid w:val="00E05E2C"/>
    <w:rsid w:val="00E26C0D"/>
    <w:rsid w:val="00E47DD8"/>
    <w:rsid w:val="00E563B3"/>
    <w:rsid w:val="00E56D88"/>
    <w:rsid w:val="00E62FE4"/>
    <w:rsid w:val="00E71405"/>
    <w:rsid w:val="00E770AC"/>
    <w:rsid w:val="00E80391"/>
    <w:rsid w:val="00E869D6"/>
    <w:rsid w:val="00E87088"/>
    <w:rsid w:val="00E87FC4"/>
    <w:rsid w:val="00E95399"/>
    <w:rsid w:val="00E95C5E"/>
    <w:rsid w:val="00E972D5"/>
    <w:rsid w:val="00EB4B81"/>
    <w:rsid w:val="00EC1287"/>
    <w:rsid w:val="00EC1A38"/>
    <w:rsid w:val="00EC550C"/>
    <w:rsid w:val="00ED3B57"/>
    <w:rsid w:val="00EF0F6C"/>
    <w:rsid w:val="00F34671"/>
    <w:rsid w:val="00F36E6D"/>
    <w:rsid w:val="00F46FD9"/>
    <w:rsid w:val="00F6037C"/>
    <w:rsid w:val="00F75F65"/>
    <w:rsid w:val="00F82C1D"/>
    <w:rsid w:val="00F838D6"/>
    <w:rsid w:val="00FA42FE"/>
    <w:rsid w:val="00FB563A"/>
    <w:rsid w:val="00FC0E5E"/>
    <w:rsid w:val="00FD372F"/>
    <w:rsid w:val="00FD49BF"/>
    <w:rsid w:val="00FD78DF"/>
    <w:rsid w:val="00FE1121"/>
    <w:rsid w:val="00FE539B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7D5FA4-CC7D-4DE2-AB8F-13DF94E7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265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72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72658"/>
  </w:style>
  <w:style w:type="paragraph" w:styleId="a5">
    <w:name w:val="footer"/>
    <w:basedOn w:val="a"/>
    <w:link w:val="Char1"/>
    <w:uiPriority w:val="99"/>
    <w:unhideWhenUsed/>
    <w:rsid w:val="00672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72658"/>
  </w:style>
  <w:style w:type="character" w:customStyle="1" w:styleId="FontStyle144">
    <w:name w:val="Font Style144"/>
    <w:rsid w:val="00D3101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04270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Style5">
    <w:name w:val="Style5"/>
    <w:basedOn w:val="a"/>
    <w:uiPriority w:val="99"/>
    <w:rsid w:val="0004270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042700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Style9">
    <w:name w:val="Style9"/>
    <w:basedOn w:val="a"/>
    <w:uiPriority w:val="99"/>
    <w:rsid w:val="000427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ahoma" w:eastAsia="Times New Roman" w:hAnsi="Tahoma" w:cs="Tahoma"/>
      <w:sz w:val="24"/>
      <w:szCs w:val="24"/>
      <w:lang w:eastAsia="el-GR"/>
    </w:rPr>
  </w:style>
  <w:style w:type="character" w:customStyle="1" w:styleId="FontStyle23">
    <w:name w:val="Font Style23"/>
    <w:basedOn w:val="a0"/>
    <w:uiPriority w:val="99"/>
    <w:rsid w:val="00042700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25">
    <w:name w:val="Font Style25"/>
    <w:basedOn w:val="a0"/>
    <w:uiPriority w:val="99"/>
    <w:rsid w:val="00042700"/>
    <w:rPr>
      <w:rFonts w:ascii="Tahoma" w:hAnsi="Tahoma" w:cs="Tahoma"/>
      <w:i/>
      <w:iCs/>
      <w:color w:val="000000"/>
      <w:spacing w:val="20"/>
      <w:sz w:val="18"/>
      <w:szCs w:val="18"/>
    </w:rPr>
  </w:style>
  <w:style w:type="character" w:customStyle="1" w:styleId="FontStyle26">
    <w:name w:val="Font Style26"/>
    <w:basedOn w:val="a0"/>
    <w:uiPriority w:val="99"/>
    <w:rsid w:val="00042700"/>
    <w:rPr>
      <w:rFonts w:ascii="Tahoma" w:hAnsi="Tahoma" w:cs="Tahoma"/>
      <w:b/>
      <w:bCs/>
      <w:smallCaps/>
      <w:color w:val="000000"/>
      <w:sz w:val="16"/>
      <w:szCs w:val="16"/>
    </w:rPr>
  </w:style>
  <w:style w:type="character" w:customStyle="1" w:styleId="FontStyle27">
    <w:name w:val="Font Style27"/>
    <w:basedOn w:val="a0"/>
    <w:uiPriority w:val="99"/>
    <w:rsid w:val="00042700"/>
    <w:rPr>
      <w:rFonts w:ascii="Tahoma" w:hAnsi="Tahoma" w:cs="Tahoma"/>
      <w:color w:val="000000"/>
      <w:sz w:val="18"/>
      <w:szCs w:val="18"/>
    </w:rPr>
  </w:style>
  <w:style w:type="character" w:customStyle="1" w:styleId="FontStyle29">
    <w:name w:val="Font Style29"/>
    <w:basedOn w:val="a0"/>
    <w:uiPriority w:val="99"/>
    <w:rsid w:val="00042700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4B58ED"/>
    <w:rPr>
      <w:rFonts w:ascii="Tahoma" w:hAnsi="Tahoma" w:cs="Tahoma"/>
      <w:b/>
      <w:bCs/>
      <w:i/>
      <w:iCs/>
      <w:color w:val="000000"/>
      <w:spacing w:val="20"/>
      <w:sz w:val="18"/>
      <w:szCs w:val="18"/>
    </w:rPr>
  </w:style>
  <w:style w:type="table" w:styleId="a6">
    <w:name w:val="Table Grid"/>
    <w:basedOn w:val="a1"/>
    <w:rsid w:val="00A85EF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A6693"/>
  </w:style>
  <w:style w:type="character" w:styleId="-">
    <w:name w:val="Hyperlink"/>
    <w:rsid w:val="00C17D1A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460B91"/>
    <w:pPr>
      <w:suppressAutoHyphens/>
      <w:spacing w:after="160" w:line="259" w:lineRule="auto"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ereaellada.gr/wp-content/uploads/2018/06/&#928;&#929;&#927;&#931;&#922;&#923;&#919;&#931;&#919;-&#931;&#914;&#913;&#913;-&#927;&#935;&#917;_&#937;&#915;&#919;17&#923;&#919;-6&#921;&#917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9764</Characters>
  <Application>Microsoft Office Word</Application>
  <DocSecurity>0</DocSecurity>
  <Lines>81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Θεματική Ομάδα Δράσεων Τουρισμού - Επιχειρηματικότητας</vt:lpstr>
      <vt:lpstr>Θεματική Ομάδα Δράσεων Τουρισμού - Επιχειρηματικότητας</vt:lpstr>
    </vt:vector>
  </TitlesOfParts>
  <Company/>
  <LinksUpToDate>false</LinksUpToDate>
  <CharactersWithSpaces>11549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mailto:OXE-KERKYRA-DIABOYLEYSI@GMAIL.COM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Θεματική Ομάδα Δράσεων Τουρισμού - Επιχειρηματικότητας</dc:title>
  <dc:creator>User</dc:creator>
  <cp:lastModifiedBy>user</cp:lastModifiedBy>
  <cp:revision>2</cp:revision>
  <cp:lastPrinted>2018-07-17T10:03:00Z</cp:lastPrinted>
  <dcterms:created xsi:type="dcterms:W3CDTF">2018-07-26T08:36:00Z</dcterms:created>
  <dcterms:modified xsi:type="dcterms:W3CDTF">2018-07-26T08:36:00Z</dcterms:modified>
</cp:coreProperties>
</file>